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46B141DE" w:rsidR="000B7810" w:rsidRDefault="000B7810" w:rsidP="00BA2A99">
      <w:pPr>
        <w:tabs>
          <w:tab w:val="left" w:leader="underscore" w:pos="9639"/>
        </w:tabs>
        <w:spacing w:after="0" w:line="240" w:lineRule="auto"/>
        <w:ind w:left="10635" w:hanging="10635"/>
        <w:jc w:val="center"/>
        <w:rPr>
          <w:rFonts w:asciiTheme="minorHAnsi" w:hAnsiTheme="minorHAnsi" w:cstheme="minorHAnsi"/>
          <w:b/>
          <w:bCs/>
        </w:rPr>
      </w:pPr>
    </w:p>
    <w:p w14:paraId="1938B306" w14:textId="77777777" w:rsidR="004C58A4" w:rsidRPr="00A37540" w:rsidRDefault="004C58A4" w:rsidP="00A37540">
      <w:pPr>
        <w:tabs>
          <w:tab w:val="left" w:leader="underscore" w:pos="9639"/>
        </w:tabs>
        <w:spacing w:after="0" w:line="240" w:lineRule="auto"/>
        <w:ind w:left="9926" w:hanging="9926"/>
        <w:jc w:val="center"/>
        <w:rPr>
          <w:rFonts w:asciiTheme="minorHAnsi" w:hAnsiTheme="minorHAnsi" w:cstheme="minorHAnsi"/>
          <w:b/>
          <w:bCs/>
        </w:rPr>
      </w:pPr>
    </w:p>
    <w:p w14:paraId="507776DB" w14:textId="77777777" w:rsidR="007D1E76" w:rsidRPr="00F877BE" w:rsidRDefault="00103AC3" w:rsidP="00F067C8">
      <w:pPr>
        <w:tabs>
          <w:tab w:val="left" w:leader="underscore" w:pos="9639"/>
        </w:tabs>
        <w:spacing w:after="0" w:line="240" w:lineRule="auto"/>
        <w:jc w:val="center"/>
        <w:rPr>
          <w:rFonts w:asciiTheme="minorHAnsi" w:hAnsiTheme="minorHAnsi" w:cstheme="minorHAnsi"/>
          <w:b/>
        </w:rPr>
      </w:pPr>
      <w:hyperlink r:id="rId11" w:history="1">
        <w:r w:rsidR="007D1E76" w:rsidRPr="00F877BE">
          <w:rPr>
            <w:rStyle w:val="Hipervnculo"/>
            <w:rFonts w:asciiTheme="minorHAnsi" w:hAnsiTheme="minorHAnsi" w:cstheme="minorHAnsi"/>
            <w:b/>
          </w:rPr>
          <w:t>NOTAS DE GESTIÓN ADMINISTRATIVA</w:t>
        </w:r>
      </w:hyperlink>
    </w:p>
    <w:p w14:paraId="2F65D88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13110D4" w14:textId="68615D70"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Los Estados Financieros de los entes públicos, proveen de información financiera a los principales usuarios de la misma, al</w:t>
      </w:r>
      <w:r w:rsidR="00E00323" w:rsidRPr="00F877BE">
        <w:rPr>
          <w:rFonts w:asciiTheme="minorHAnsi" w:hAnsiTheme="minorHAnsi" w:cstheme="minorHAnsi"/>
        </w:rPr>
        <w:t xml:space="preserve"> Congreso y a los ciudadanos.</w:t>
      </w:r>
      <w:r w:rsidR="00A95090">
        <w:rPr>
          <w:rFonts w:asciiTheme="minorHAnsi" w:hAnsiTheme="minorHAnsi" w:cstheme="minorHAnsi"/>
        </w:rPr>
        <w:t xml:space="preserve"> </w:t>
      </w:r>
    </w:p>
    <w:p w14:paraId="025F880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25F26DDB" w14:textId="08E5784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El objetivo del presente documento es la revelación del contexto y de los aspectos económicos</w:t>
      </w:r>
      <w:r w:rsidR="00967DDA" w:rsidRPr="00F877BE">
        <w:rPr>
          <w:rFonts w:asciiTheme="minorHAnsi" w:hAnsiTheme="minorHAnsi" w:cstheme="minorHAnsi"/>
        </w:rPr>
        <w:t>-</w:t>
      </w:r>
      <w:r w:rsidRPr="00F877BE">
        <w:rPr>
          <w:rFonts w:asciiTheme="minorHAnsi" w:hAnsiTheme="minorHAnsi" w:cstheme="minorHAnsi"/>
        </w:rPr>
        <w:t>financieros más relevantes que influyeron en las decisiones del período, y que deberán ser considerados en la elaboración de los estados financieros para la mayor comprensión de los m</w:t>
      </w:r>
      <w:r w:rsidR="00E00323" w:rsidRPr="00F877BE">
        <w:rPr>
          <w:rFonts w:asciiTheme="minorHAnsi" w:hAnsiTheme="minorHAnsi" w:cstheme="minorHAnsi"/>
        </w:rPr>
        <w:t>ismos y sus particularidades.</w:t>
      </w:r>
    </w:p>
    <w:p w14:paraId="606D20F5"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59642E6" w14:textId="6AFA34AF"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De esta manera, </w:t>
      </w:r>
      <w:r w:rsidR="00295B72" w:rsidRPr="00F877BE">
        <w:rPr>
          <w:rFonts w:asciiTheme="minorHAnsi" w:hAnsiTheme="minorHAnsi" w:cstheme="minorHAns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F877BE" w:rsidRDefault="007D1E76" w:rsidP="00CB41C4">
      <w:pPr>
        <w:pStyle w:val="Prrafodelista"/>
        <w:tabs>
          <w:tab w:val="left" w:leader="underscore" w:pos="9639"/>
        </w:tabs>
        <w:spacing w:after="0" w:line="240" w:lineRule="auto"/>
        <w:jc w:val="both"/>
        <w:rPr>
          <w:rFonts w:asciiTheme="minorHAnsi" w:hAnsiTheme="minorHAnsi" w:cstheme="minorHAnsi"/>
        </w:rPr>
      </w:pPr>
    </w:p>
    <w:p w14:paraId="64420E1E" w14:textId="4E44B4A8" w:rsidR="007D1E76" w:rsidRPr="00F877BE" w:rsidRDefault="007D1E76" w:rsidP="00CB41C4">
      <w:pPr>
        <w:pStyle w:val="Prrafodelista"/>
        <w:numPr>
          <w:ilvl w:val="0"/>
          <w:numId w:val="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Las notas de gestión administrativa deben contener los siguientes puntos:</w:t>
      </w:r>
    </w:p>
    <w:p w14:paraId="552470B0" w14:textId="6EC8F965" w:rsidR="007D1E76" w:rsidRPr="00F877BE" w:rsidRDefault="007D1E76" w:rsidP="00CB41C4">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F877BE" w:rsidRDefault="00F46719">
          <w:pPr>
            <w:pStyle w:val="TtulodeTDC"/>
            <w:rPr>
              <w:rFonts w:asciiTheme="minorHAnsi" w:hAnsiTheme="minorHAnsi" w:cstheme="minorHAnsi"/>
              <w:sz w:val="22"/>
              <w:szCs w:val="22"/>
              <w:lang w:val="es-ES"/>
            </w:rPr>
          </w:pPr>
          <w:r w:rsidRPr="00F877BE">
            <w:rPr>
              <w:rFonts w:asciiTheme="minorHAnsi" w:hAnsiTheme="minorHAnsi" w:cstheme="minorHAnsi"/>
              <w:sz w:val="22"/>
              <w:szCs w:val="22"/>
              <w:lang w:val="es-ES"/>
            </w:rPr>
            <w:t>Contenido</w:t>
          </w:r>
        </w:p>
        <w:p w14:paraId="6FC310E2" w14:textId="77777777" w:rsidR="00516100" w:rsidRPr="00F877BE" w:rsidRDefault="00516100" w:rsidP="00516100">
          <w:pPr>
            <w:rPr>
              <w:rFonts w:asciiTheme="minorHAnsi" w:hAnsiTheme="minorHAnsi" w:cstheme="minorHAnsi"/>
              <w:lang w:val="es-ES" w:eastAsia="es-MX"/>
            </w:rPr>
          </w:pPr>
        </w:p>
        <w:p w14:paraId="1A37D15B" w14:textId="33161D88" w:rsidR="005F51CC" w:rsidRPr="00F877BE" w:rsidRDefault="00F46719">
          <w:pPr>
            <w:pStyle w:val="TDC2"/>
            <w:tabs>
              <w:tab w:val="right" w:leader="dot" w:pos="9678"/>
            </w:tabs>
            <w:rPr>
              <w:rFonts w:asciiTheme="minorHAnsi" w:eastAsiaTheme="minorEastAsia" w:hAnsiTheme="minorHAnsi" w:cstheme="minorHAnsi"/>
              <w:noProof/>
              <w:kern w:val="2"/>
              <w:lang w:eastAsia="es-MX"/>
              <w14:ligatures w14:val="standardContextual"/>
            </w:rPr>
          </w:pPr>
          <w:r w:rsidRPr="00F877BE">
            <w:rPr>
              <w:rFonts w:asciiTheme="minorHAnsi" w:hAnsiTheme="minorHAnsi" w:cstheme="minorHAnsi"/>
            </w:rPr>
            <w:fldChar w:fldCharType="begin"/>
          </w:r>
          <w:r w:rsidRPr="00F877BE">
            <w:rPr>
              <w:rFonts w:asciiTheme="minorHAnsi" w:hAnsiTheme="minorHAnsi" w:cstheme="minorHAnsi"/>
            </w:rPr>
            <w:instrText xml:space="preserve"> TOC \o "1-3" \h \z \u </w:instrText>
          </w:r>
          <w:r w:rsidRPr="00F877BE">
            <w:rPr>
              <w:rFonts w:asciiTheme="minorHAnsi" w:hAnsiTheme="minorHAnsi" w:cstheme="minorHAnsi"/>
            </w:rPr>
            <w:fldChar w:fldCharType="separate"/>
          </w:r>
          <w:hyperlink w:anchor="_Toc161472866" w:history="1">
            <w:r w:rsidR="005F51CC" w:rsidRPr="00F877BE">
              <w:rPr>
                <w:rStyle w:val="Hipervnculo"/>
                <w:rFonts w:asciiTheme="minorHAnsi" w:hAnsiTheme="minorHAnsi" w:cstheme="minorHAnsi"/>
                <w:b/>
                <w:noProof/>
              </w:rPr>
              <w:t>1. Autorización e Historia: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6A6756CA" w14:textId="729AD275"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7" w:history="1">
            <w:r w:rsidR="005F51CC" w:rsidRPr="00F877BE">
              <w:rPr>
                <w:rStyle w:val="Hipervnculo"/>
                <w:rFonts w:asciiTheme="minorHAnsi" w:hAnsiTheme="minorHAnsi" w:cstheme="minorHAnsi"/>
                <w:b/>
                <w:noProof/>
              </w:rPr>
              <w:t>2. Panorama Económico y Financiero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5</w:t>
            </w:r>
            <w:r w:rsidR="005F51CC" w:rsidRPr="00F877BE">
              <w:rPr>
                <w:rFonts w:asciiTheme="minorHAnsi" w:hAnsiTheme="minorHAnsi" w:cstheme="minorHAnsi"/>
                <w:noProof/>
                <w:webHidden/>
              </w:rPr>
              <w:fldChar w:fldCharType="end"/>
            </w:r>
          </w:hyperlink>
        </w:p>
        <w:p w14:paraId="19796F35" w14:textId="739260E0"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8" w:history="1">
            <w:r w:rsidR="005F51CC" w:rsidRPr="00F877BE">
              <w:rPr>
                <w:rStyle w:val="Hipervnculo"/>
                <w:rFonts w:asciiTheme="minorHAnsi" w:hAnsiTheme="minorHAnsi" w:cstheme="minorHAnsi"/>
                <w:b/>
                <w:noProof/>
              </w:rPr>
              <w:t>3. Organización y Objeto Social:</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5</w:t>
            </w:r>
            <w:r w:rsidR="005F51CC" w:rsidRPr="00F877BE">
              <w:rPr>
                <w:rFonts w:asciiTheme="minorHAnsi" w:hAnsiTheme="minorHAnsi" w:cstheme="minorHAnsi"/>
                <w:noProof/>
                <w:webHidden/>
              </w:rPr>
              <w:fldChar w:fldCharType="end"/>
            </w:r>
          </w:hyperlink>
        </w:p>
        <w:p w14:paraId="62AC0657" w14:textId="51F9BCC1"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9" w:history="1">
            <w:r w:rsidR="005F51CC" w:rsidRPr="00F877BE">
              <w:rPr>
                <w:rStyle w:val="Hipervnculo"/>
                <w:rFonts w:asciiTheme="minorHAnsi" w:hAnsiTheme="minorHAnsi" w:cstheme="minorHAnsi"/>
                <w:b/>
                <w:noProof/>
              </w:rPr>
              <w:t>4. Bases de Preparación de los Estados Financieros: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10</w:t>
            </w:r>
            <w:r w:rsidR="005F51CC" w:rsidRPr="00F877BE">
              <w:rPr>
                <w:rFonts w:asciiTheme="minorHAnsi" w:hAnsiTheme="minorHAnsi" w:cstheme="minorHAnsi"/>
                <w:noProof/>
                <w:webHidden/>
              </w:rPr>
              <w:fldChar w:fldCharType="end"/>
            </w:r>
          </w:hyperlink>
        </w:p>
        <w:p w14:paraId="7C7C1962" w14:textId="2C37BDEE"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0" w:history="1">
            <w:r w:rsidR="005F51CC" w:rsidRPr="00F877BE">
              <w:rPr>
                <w:rStyle w:val="Hipervnculo"/>
                <w:rFonts w:asciiTheme="minorHAnsi" w:hAnsiTheme="minorHAnsi" w:cstheme="minorHAnsi"/>
                <w:b/>
                <w:noProof/>
              </w:rPr>
              <w:t>5. Políticas de Contabilidad Significativas: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11</w:t>
            </w:r>
            <w:r w:rsidR="005F51CC" w:rsidRPr="00F877BE">
              <w:rPr>
                <w:rFonts w:asciiTheme="minorHAnsi" w:hAnsiTheme="minorHAnsi" w:cstheme="minorHAnsi"/>
                <w:noProof/>
                <w:webHidden/>
              </w:rPr>
              <w:fldChar w:fldCharType="end"/>
            </w:r>
          </w:hyperlink>
        </w:p>
        <w:p w14:paraId="3FE6C661" w14:textId="0B9AAE54"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1" w:history="1">
            <w:r w:rsidR="005F51CC" w:rsidRPr="00F877BE">
              <w:rPr>
                <w:rStyle w:val="Hipervnculo"/>
                <w:rFonts w:asciiTheme="minorHAnsi" w:hAnsiTheme="minorHAnsi" w:cstheme="minorHAnsi"/>
                <w:b/>
                <w:noProof/>
              </w:rPr>
              <w:t>6. Posición en Moneda Extranjera y Protección por Riesgo Cambiario: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14</w:t>
            </w:r>
            <w:r w:rsidR="005F51CC" w:rsidRPr="00F877BE">
              <w:rPr>
                <w:rFonts w:asciiTheme="minorHAnsi" w:hAnsiTheme="minorHAnsi" w:cstheme="minorHAnsi"/>
                <w:noProof/>
                <w:webHidden/>
              </w:rPr>
              <w:fldChar w:fldCharType="end"/>
            </w:r>
          </w:hyperlink>
        </w:p>
        <w:p w14:paraId="135541CC" w14:textId="548B8BAB"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2" w:history="1">
            <w:r w:rsidR="005F51CC" w:rsidRPr="00F877BE">
              <w:rPr>
                <w:rStyle w:val="Hipervnculo"/>
                <w:rFonts w:asciiTheme="minorHAnsi" w:hAnsiTheme="minorHAnsi" w:cstheme="minorHAnsi"/>
                <w:b/>
                <w:noProof/>
              </w:rPr>
              <w:t>7. Reporte Analítico del Activo: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_Toc161472872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14</w:t>
            </w:r>
            <w:r w:rsidR="005F51CC" w:rsidRPr="00F877BE">
              <w:rPr>
                <w:rFonts w:asciiTheme="minorHAnsi" w:hAnsiTheme="minorHAnsi" w:cstheme="minorHAnsi"/>
                <w:noProof/>
                <w:webHidden/>
              </w:rPr>
              <w:fldChar w:fldCharType="end"/>
            </w:r>
          </w:hyperlink>
        </w:p>
        <w:p w14:paraId="48C9D852" w14:textId="4D9DE104"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3" w:history="1">
            <w:r w:rsidR="005F51CC" w:rsidRPr="00F877BE">
              <w:rPr>
                <w:rStyle w:val="Hipervnculo"/>
                <w:rFonts w:asciiTheme="minorHAnsi" w:hAnsiTheme="minorHAnsi" w:cstheme="minorHAnsi"/>
                <w:b/>
                <w:noProof/>
              </w:rPr>
              <w:t>8. Fideicomisos, Mandatos y Análogos: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_Toc161472873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17</w:t>
            </w:r>
            <w:r w:rsidR="005F51CC" w:rsidRPr="00F877BE">
              <w:rPr>
                <w:rFonts w:asciiTheme="minorHAnsi" w:hAnsiTheme="minorHAnsi" w:cstheme="minorHAnsi"/>
                <w:noProof/>
                <w:webHidden/>
              </w:rPr>
              <w:fldChar w:fldCharType="end"/>
            </w:r>
          </w:hyperlink>
        </w:p>
        <w:p w14:paraId="027C97E3" w14:textId="4F756404"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4" w:history="1">
            <w:r w:rsidR="005F51CC" w:rsidRPr="00F877BE">
              <w:rPr>
                <w:rStyle w:val="Hipervnculo"/>
                <w:rFonts w:asciiTheme="minorHAnsi" w:hAnsiTheme="minorHAnsi" w:cstheme="minorHAnsi"/>
                <w:b/>
                <w:noProof/>
              </w:rPr>
              <w:t>9. Reporte de la Recaudación:</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_Toc161472874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18</w:t>
            </w:r>
            <w:r w:rsidR="005F51CC" w:rsidRPr="00F877BE">
              <w:rPr>
                <w:rFonts w:asciiTheme="minorHAnsi" w:hAnsiTheme="minorHAnsi" w:cstheme="minorHAnsi"/>
                <w:noProof/>
                <w:webHidden/>
              </w:rPr>
              <w:fldChar w:fldCharType="end"/>
            </w:r>
          </w:hyperlink>
        </w:p>
        <w:p w14:paraId="00DB87A1" w14:textId="1BC0EF3E"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5" w:history="1">
            <w:r w:rsidR="005F51CC" w:rsidRPr="00F877BE">
              <w:rPr>
                <w:rStyle w:val="Hipervnculo"/>
                <w:rFonts w:asciiTheme="minorHAnsi" w:hAnsiTheme="minorHAnsi" w:cstheme="minorHAnsi"/>
                <w:b/>
                <w:noProof/>
              </w:rPr>
              <w:t>10. Información sobre la Deuda y el Reporte Analítico de la Deuda: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_Toc161472875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00EEECC2" w14:textId="44C61AFA"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6" w:history="1">
            <w:r w:rsidR="005F51CC" w:rsidRPr="00F877BE">
              <w:rPr>
                <w:rStyle w:val="Hipervnculo"/>
                <w:rFonts w:asciiTheme="minorHAnsi" w:hAnsiTheme="minorHAnsi" w:cstheme="minorHAnsi"/>
                <w:b/>
                <w:noProof/>
              </w:rPr>
              <w:t>11. Calificaciones otorgadas: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68FD7A9A" w14:textId="1CFDC891"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7" w:history="1">
            <w:r w:rsidR="005F51CC" w:rsidRPr="00F877BE">
              <w:rPr>
                <w:rStyle w:val="Hipervnculo"/>
                <w:rFonts w:asciiTheme="minorHAnsi" w:hAnsiTheme="minorHAnsi" w:cstheme="minorHAnsi"/>
                <w:b/>
                <w:noProof/>
              </w:rPr>
              <w:t>12. Proceso de Mejora: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5F55527F" w14:textId="6C87942E"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8" w:history="1">
            <w:r w:rsidR="005F51CC" w:rsidRPr="00F877BE">
              <w:rPr>
                <w:rStyle w:val="Hipervnculo"/>
                <w:rFonts w:asciiTheme="minorHAnsi" w:hAnsiTheme="minorHAnsi" w:cstheme="minorHAnsi"/>
                <w:b/>
                <w:noProof/>
              </w:rPr>
              <w:t>13. Información por Segmentos: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20</w:t>
            </w:r>
            <w:r w:rsidR="005F51CC" w:rsidRPr="00F877BE">
              <w:rPr>
                <w:rFonts w:asciiTheme="minorHAnsi" w:hAnsiTheme="minorHAnsi" w:cstheme="minorHAnsi"/>
                <w:noProof/>
                <w:webHidden/>
              </w:rPr>
              <w:fldChar w:fldCharType="end"/>
            </w:r>
          </w:hyperlink>
        </w:p>
        <w:p w14:paraId="674ABB69" w14:textId="1E04C142"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9" w:history="1">
            <w:r w:rsidR="005F51CC" w:rsidRPr="00F877BE">
              <w:rPr>
                <w:rStyle w:val="Hipervnculo"/>
                <w:rFonts w:asciiTheme="minorHAnsi" w:hAnsiTheme="minorHAnsi" w:cstheme="minorHAnsi"/>
                <w:b/>
                <w:noProof/>
              </w:rPr>
              <w:t>14. Eventos Posteriores al Cierre: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20</w:t>
            </w:r>
            <w:r w:rsidR="005F51CC" w:rsidRPr="00F877BE">
              <w:rPr>
                <w:rFonts w:asciiTheme="minorHAnsi" w:hAnsiTheme="minorHAnsi" w:cstheme="minorHAnsi"/>
                <w:noProof/>
                <w:webHidden/>
              </w:rPr>
              <w:fldChar w:fldCharType="end"/>
            </w:r>
          </w:hyperlink>
        </w:p>
        <w:p w14:paraId="39048CDA" w14:textId="64E93EC7"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0" w:history="1">
            <w:r w:rsidR="005F51CC" w:rsidRPr="00F877BE">
              <w:rPr>
                <w:rStyle w:val="Hipervnculo"/>
                <w:rFonts w:asciiTheme="minorHAnsi" w:hAnsiTheme="minorHAnsi" w:cstheme="minorHAnsi"/>
                <w:b/>
                <w:noProof/>
              </w:rPr>
              <w:t>15. Partes Relacionadas: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21</w:t>
            </w:r>
            <w:r w:rsidR="005F51CC" w:rsidRPr="00F877BE">
              <w:rPr>
                <w:rFonts w:asciiTheme="minorHAnsi" w:hAnsiTheme="minorHAnsi" w:cstheme="minorHAnsi"/>
                <w:noProof/>
                <w:webHidden/>
              </w:rPr>
              <w:fldChar w:fldCharType="end"/>
            </w:r>
          </w:hyperlink>
        </w:p>
        <w:p w14:paraId="7E9C5BA3" w14:textId="028B8B4A" w:rsidR="005F51CC" w:rsidRPr="00F877BE" w:rsidRDefault="00103AC3">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1" w:history="1">
            <w:r w:rsidR="005F51CC" w:rsidRPr="00F877BE">
              <w:rPr>
                <w:rStyle w:val="Hipervnculo"/>
                <w:rFonts w:asciiTheme="minorHAnsi" w:hAnsiTheme="minorHAnsi" w:cstheme="minorHAnsi"/>
                <w:b/>
                <w:noProof/>
              </w:rPr>
              <w:t>16. Responsabilidad Sobre la Presentación Razonable de la Información Contable: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1D4C76">
              <w:rPr>
                <w:rFonts w:asciiTheme="minorHAnsi" w:hAnsiTheme="minorHAnsi" w:cstheme="minorHAnsi"/>
                <w:noProof/>
                <w:webHidden/>
              </w:rPr>
              <w:t>21</w:t>
            </w:r>
            <w:r w:rsidR="005F51CC" w:rsidRPr="00F877BE">
              <w:rPr>
                <w:rFonts w:asciiTheme="minorHAnsi" w:hAnsiTheme="minorHAnsi" w:cstheme="minorHAnsi"/>
                <w:noProof/>
                <w:webHidden/>
              </w:rPr>
              <w:fldChar w:fldCharType="end"/>
            </w:r>
          </w:hyperlink>
        </w:p>
        <w:p w14:paraId="43551857" w14:textId="4F747141" w:rsidR="00F46719" w:rsidRPr="00F877BE" w:rsidRDefault="00F46719">
          <w:pPr>
            <w:rPr>
              <w:rFonts w:asciiTheme="minorHAnsi" w:hAnsiTheme="minorHAnsi" w:cstheme="minorHAnsi"/>
            </w:rPr>
          </w:pPr>
          <w:r w:rsidRPr="00F877BE">
            <w:rPr>
              <w:rFonts w:asciiTheme="minorHAnsi" w:hAnsiTheme="minorHAnsi" w:cstheme="minorHAnsi"/>
              <w:b/>
              <w:bCs/>
              <w:lang w:val="es-ES"/>
            </w:rPr>
            <w:fldChar w:fldCharType="end"/>
          </w:r>
        </w:p>
      </w:sdtContent>
    </w:sdt>
    <w:p w14:paraId="7203E26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F877BE" w:rsidRDefault="007E38A2" w:rsidP="000C3365">
      <w:pPr>
        <w:pStyle w:val="Ttulo2"/>
        <w:rPr>
          <w:rFonts w:asciiTheme="minorHAnsi" w:hAnsiTheme="minorHAnsi" w:cstheme="minorHAnsi"/>
          <w:b/>
          <w:color w:val="auto"/>
          <w:sz w:val="22"/>
          <w:szCs w:val="22"/>
        </w:rPr>
      </w:pPr>
      <w:bookmarkStart w:id="0" w:name="_Toc161472866"/>
      <w:r w:rsidRPr="00F877BE">
        <w:rPr>
          <w:rFonts w:asciiTheme="minorHAnsi" w:hAnsiTheme="minorHAnsi" w:cstheme="minorHAnsi"/>
          <w:b/>
          <w:color w:val="auto"/>
          <w:sz w:val="22"/>
          <w:szCs w:val="22"/>
        </w:rPr>
        <w:t>1</w:t>
      </w:r>
      <w:r w:rsidR="007D1E76" w:rsidRPr="00F877BE">
        <w:rPr>
          <w:rFonts w:asciiTheme="minorHAnsi" w:hAnsiTheme="minorHAnsi" w:cstheme="minorHAnsi"/>
          <w:b/>
          <w:color w:val="auto"/>
          <w:sz w:val="22"/>
          <w:szCs w:val="22"/>
        </w:rPr>
        <w:t xml:space="preserve">. </w:t>
      </w:r>
      <w:r w:rsidR="007D1E76" w:rsidRPr="00C6056B">
        <w:rPr>
          <w:rFonts w:asciiTheme="minorHAnsi" w:hAnsiTheme="minorHAnsi" w:cstheme="minorHAnsi"/>
          <w:b/>
          <w:color w:val="auto"/>
          <w:sz w:val="22"/>
          <w:szCs w:val="22"/>
        </w:rPr>
        <w:t>Autoriza</w:t>
      </w:r>
      <w:r w:rsidR="00E00323" w:rsidRPr="00C6056B">
        <w:rPr>
          <w:rFonts w:asciiTheme="minorHAnsi" w:hAnsiTheme="minorHAnsi" w:cstheme="minorHAnsi"/>
          <w:b/>
          <w:color w:val="auto"/>
          <w:sz w:val="22"/>
          <w:szCs w:val="22"/>
        </w:rPr>
        <w:t>ción e Historia:</w:t>
      </w:r>
      <w:bookmarkEnd w:id="0"/>
    </w:p>
    <w:p w14:paraId="062E74E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4AF4E3E1" w14:textId="5F4E652C" w:rsidR="00514792" w:rsidRPr="00F877BE" w:rsidRDefault="007D1E76" w:rsidP="00514792">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Fecha de creación del ente</w:t>
      </w:r>
      <w:r w:rsidR="00514792" w:rsidRPr="00503109">
        <w:rPr>
          <w:rFonts w:asciiTheme="minorHAnsi" w:hAnsiTheme="minorHAnsi" w:cstheme="minorHAnsi"/>
          <w:u w:val="single"/>
        </w:rPr>
        <w:t xml:space="preserve"> público</w:t>
      </w:r>
      <w:r w:rsidR="00514792" w:rsidRPr="00F877BE">
        <w:rPr>
          <w:rFonts w:asciiTheme="minorHAnsi" w:hAnsiTheme="minorHAnsi" w:cstheme="minorHAnsi"/>
        </w:rPr>
        <w:t xml:space="preserve">: </w:t>
      </w:r>
      <w:r w:rsidR="00514792" w:rsidRPr="00503109">
        <w:rPr>
          <w:rFonts w:asciiTheme="minorHAnsi" w:hAnsiTheme="minorHAnsi" w:cstheme="minorHAnsi"/>
          <w:b/>
        </w:rPr>
        <w:t>01 de enero de 1985.</w:t>
      </w:r>
    </w:p>
    <w:p w14:paraId="4F52E4E0"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74616C3" w14:textId="77777777" w:rsidR="00B060B7" w:rsidRDefault="00B060B7" w:rsidP="00CB41C4">
      <w:pPr>
        <w:tabs>
          <w:tab w:val="left" w:leader="underscore" w:pos="9639"/>
        </w:tabs>
        <w:spacing w:after="0" w:line="240" w:lineRule="auto"/>
        <w:jc w:val="both"/>
        <w:rPr>
          <w:rFonts w:asciiTheme="minorHAnsi" w:hAnsiTheme="minorHAnsi" w:cstheme="minorHAnsi"/>
          <w:b/>
          <w:u w:val="single"/>
        </w:rPr>
      </w:pPr>
    </w:p>
    <w:p w14:paraId="3A2353BF"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Principales cambios en su estructura (interna históricamente).</w:t>
      </w:r>
    </w:p>
    <w:p w14:paraId="278B4F8D" w14:textId="77777777" w:rsidR="00514792" w:rsidRDefault="00514792" w:rsidP="00CB41C4">
      <w:pPr>
        <w:tabs>
          <w:tab w:val="left" w:leader="underscore" w:pos="9639"/>
        </w:tabs>
        <w:spacing w:after="0" w:line="240" w:lineRule="auto"/>
        <w:jc w:val="both"/>
        <w:rPr>
          <w:rFonts w:asciiTheme="minorHAnsi" w:hAnsiTheme="minorHAnsi" w:cstheme="minorHAnsi"/>
        </w:rPr>
      </w:pPr>
    </w:p>
    <w:p w14:paraId="2A2C8DDE"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En la década de 1540 llegaron a las tierras de los chichimecas los primeros españoles para establecer las estancias para la cría de ganado mayor y menor. Los indígenas, </w:t>
      </w:r>
      <w:proofErr w:type="spellStart"/>
      <w:r w:rsidRPr="00886646">
        <w:rPr>
          <w:rFonts w:asciiTheme="minorHAnsi" w:hAnsiTheme="minorHAnsi" w:cstheme="minorHAnsi"/>
        </w:rPr>
        <w:t>seminómadas</w:t>
      </w:r>
      <w:proofErr w:type="spellEnd"/>
      <w:r w:rsidRPr="00886646">
        <w:rPr>
          <w:rFonts w:asciiTheme="minorHAnsi" w:hAnsiTheme="minorHAnsi" w:cstheme="minorHAnsi"/>
        </w:rPr>
        <w:t xml:space="preserve"> y cazadores, comenzaron a robar y matar las reses, provocando enfrentamientos y desatando la guerra.</w:t>
      </w:r>
    </w:p>
    <w:p w14:paraId="0A4B42E3"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Por petición de los estancieros asentados en el valle de Señora, el virrey Martín Enríquez de Almanza ordenó el 12 de diciembre de 1575 la fundación de una ciudad para españoles, con el nombre de León. El encargado de ejecutarlo fue el Dr. Juan Bautista de Orozco, quien, al encontrar solo un poco más de cincuenta españoles, fundo el 20 de enero de 1576 la villa de León.</w:t>
      </w:r>
    </w:p>
    <w:p w14:paraId="0451ABA7"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En abril de 1580, el alcalde ordinario, Juan de Hinojosa Valderrama, hizo levantar una información. En ella, los testigos depusieron sobre la urgente necesidad de que la Alcaldía Ordinaria de León se elevara a la categoría de Alcaldía Mayor, a fin de aumentar su competencia en lo criminal, porque las tropelías, los asaltos, las muertes, los secuestros y las violaciones que cotidianamente llevaban a </w:t>
      </w:r>
      <w:proofErr w:type="gramStart"/>
      <w:r w:rsidRPr="00886646">
        <w:rPr>
          <w:rFonts w:asciiTheme="minorHAnsi" w:hAnsiTheme="minorHAnsi" w:cstheme="minorHAnsi"/>
        </w:rPr>
        <w:t>cabo negros</w:t>
      </w:r>
      <w:proofErr w:type="gramEnd"/>
      <w:r w:rsidRPr="00886646">
        <w:rPr>
          <w:rFonts w:asciiTheme="minorHAnsi" w:hAnsiTheme="minorHAnsi" w:cstheme="minorHAnsi"/>
        </w:rPr>
        <w:t xml:space="preserve">, mulatos y chichimecas, exigían un remedio inmediato e impostergable. </w:t>
      </w:r>
    </w:p>
    <w:p w14:paraId="4C32C716"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530C7148"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La consecuencia de aquella información fue </w:t>
      </w:r>
      <w:proofErr w:type="spellStart"/>
      <w:r w:rsidRPr="00886646">
        <w:rPr>
          <w:rFonts w:asciiTheme="minorHAnsi" w:hAnsiTheme="minorHAnsi" w:cstheme="minorHAnsi"/>
        </w:rPr>
        <w:t>el</w:t>
      </w:r>
      <w:proofErr w:type="spellEnd"/>
      <w:r w:rsidRPr="00886646">
        <w:rPr>
          <w:rFonts w:asciiTheme="minorHAnsi" w:hAnsiTheme="minorHAnsi" w:cstheme="minorHAnsi"/>
        </w:rPr>
        <w:t xml:space="preserve"> envió, por parte de las autoridades del virreinato de un corregidor. La villa de León fue elevada al rango de Alcaldía Mayor en 1580, con Domingo de Mendiola, que llegó a partir del 22 de noviembre de ese año, y es reconocido como su primer alcalde mayor. La jurisdicción llegó hasta el río Grande –hoy Lerma- y comprendió a los ahora municipios de León, San Francisco del Rincón, Purísima del Rincón, Ciudad Manuel Doblado, </w:t>
      </w:r>
      <w:proofErr w:type="spellStart"/>
      <w:r w:rsidRPr="00886646">
        <w:rPr>
          <w:rFonts w:asciiTheme="minorHAnsi" w:hAnsiTheme="minorHAnsi" w:cstheme="minorHAnsi"/>
        </w:rPr>
        <w:t>Cuerámaro</w:t>
      </w:r>
      <w:proofErr w:type="spellEnd"/>
      <w:r w:rsidRPr="00886646">
        <w:rPr>
          <w:rFonts w:asciiTheme="minorHAnsi" w:hAnsiTheme="minorHAnsi" w:cstheme="minorHAnsi"/>
        </w:rPr>
        <w:t xml:space="preserve">, Abasolo, </w:t>
      </w:r>
      <w:proofErr w:type="spellStart"/>
      <w:r w:rsidRPr="00886646">
        <w:rPr>
          <w:rFonts w:asciiTheme="minorHAnsi" w:hAnsiTheme="minorHAnsi" w:cstheme="minorHAnsi"/>
        </w:rPr>
        <w:t>Huanímaro</w:t>
      </w:r>
      <w:proofErr w:type="spellEnd"/>
      <w:r w:rsidRPr="00886646">
        <w:rPr>
          <w:rFonts w:asciiTheme="minorHAnsi" w:hAnsiTheme="minorHAnsi" w:cstheme="minorHAnsi"/>
        </w:rPr>
        <w:t xml:space="preserve"> y Pénjamo.</w:t>
      </w:r>
    </w:p>
    <w:p w14:paraId="1F62AC47"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2777E075"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En 1720 la alcaldía mayor de </w:t>
      </w:r>
      <w:proofErr w:type="spellStart"/>
      <w:r w:rsidRPr="00886646">
        <w:rPr>
          <w:rFonts w:asciiTheme="minorHAnsi" w:hAnsiTheme="minorHAnsi" w:cstheme="minorHAnsi"/>
        </w:rPr>
        <w:t>Zacatula</w:t>
      </w:r>
      <w:proofErr w:type="spellEnd"/>
      <w:r w:rsidRPr="00886646">
        <w:rPr>
          <w:rFonts w:asciiTheme="minorHAnsi" w:hAnsiTheme="minorHAnsi" w:cstheme="minorHAnsi"/>
        </w:rPr>
        <w:t xml:space="preserve"> quedó vacante y por tal motivo fue postulada por Bartolomé Fernández de Mendoza, quien también había comprado la alcaldía mayor de León. Éste decidió residir en la villa de León. De 1720 a 1787, los alcaldes mayores de León enviaron un teniente para que la administrara en su nombre.</w:t>
      </w:r>
    </w:p>
    <w:p w14:paraId="3CEAB8FA"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13C72BCF"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En 1787, se dio un cambio político de profunda trascendencia para toda la Nueva España. Por consejo del visitador general don José de Gálvez, la Corona española decidió implantar el sistema administrativo de intendencias, por la Ley del 4 de diciembre de 1786, así que la villa de León perdió su categoría de alcaldía mayor para ser una de las subdelegaciones que, junto con Guanajuato, Celaya, San Miguel el Grande y la Sierra Gorda, integraron la Intendencia de Guanajuato.</w:t>
      </w:r>
    </w:p>
    <w:p w14:paraId="5AE867A2"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20DC9DFA"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En 1824 la Intendencia de Guanajuato se transformó en Estado, y la subdelegación de León, se convirtió, en 1827 (conforme a la Constitución Política del Estado, promulgada el 14 de abril de 1826), en uno de los cuatro departamentos que integraron dicha entidad, y se conoció como Jefatura Política.</w:t>
      </w:r>
    </w:p>
    <w:p w14:paraId="4AA5376B"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3F4BD52B"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El Congreso del Estado de Guanajuato le otorgó el 2 de junio de 1830 el título de ciudad, denominándose en lo sucesivo León de los </w:t>
      </w:r>
      <w:proofErr w:type="spellStart"/>
      <w:r w:rsidRPr="00886646">
        <w:rPr>
          <w:rFonts w:asciiTheme="minorHAnsi" w:hAnsiTheme="minorHAnsi" w:cstheme="minorHAnsi"/>
        </w:rPr>
        <w:t>Aldamas</w:t>
      </w:r>
      <w:proofErr w:type="spellEnd"/>
      <w:r w:rsidRPr="00886646">
        <w:rPr>
          <w:rFonts w:asciiTheme="minorHAnsi" w:hAnsiTheme="minorHAnsi" w:cstheme="minorHAnsi"/>
        </w:rPr>
        <w:t>, en homenaje a los insurgentes Juan e Ignacio Aldama.</w:t>
      </w:r>
    </w:p>
    <w:p w14:paraId="5B3DAF88"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6883D73C"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De diciembre de 1865 a diciembre de 1867, durante la intervención francesa, fue Prefectura Política de León.</w:t>
      </w:r>
    </w:p>
    <w:p w14:paraId="24E5090B"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0198A239"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lastRenderedPageBreak/>
        <w:t>Durante la revolución, por decreto del coronel Abel B. Serratos, se trasladaron los poderes Ejecutivo y Judicial de la ciudad de Guanajuato a la de León, por lo que se convirtió en la capital del Estado desde el 22 de enero hasta el 5 de junio de 1915, cuando las fuerzas villistas fueron derrotadas por los soldados constitucionalistas, comandados por el general Álvaro Obregón.</w:t>
      </w:r>
    </w:p>
    <w:p w14:paraId="57941329"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66AFFD69"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Después de la revolución mexicana, se promulgó la Constitución de los Estados Unidos Mexicanos el 5 de febrero de 1917. El 29 de noviembre, el H. Ayuntamiento de León, dio cumplimiento a la circular número 28 del Gobierno del Estado en la que se ordenaba se tomara la protesta de Ley de la Constitución General de la República y la particular del Estado a todos los funcionarios y empleados públicos, iniciando así, por el nuevo orden constitucional el Municipio de León. En diciembre se celebraron elecciones y el 1º de enero de 1918 quedó instalado el primer Ayuntamiento constitucionalmente electo.</w:t>
      </w:r>
    </w:p>
    <w:p w14:paraId="08999192"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06723B26"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Este periodo, hubo varias juntas de Administración Civil, como ejemplo en 1923, 1946 y 1977-1979, que produjeron cambios que se reflejaron en la organización, funcionamientos y servicios.</w:t>
      </w:r>
    </w:p>
    <w:p w14:paraId="6753E19E"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180348D0"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Otra circunstancia es la relativa a la duración de la administración del presidente municipal. En las primeras décadas del siglo XX, hubo variaciones en los tiempos de desempeño, pero al concluir los años 30 se generalizó el término de dos años. A partir de 1952 se amplió a tres años, lo que hasta la fecha continúa. Por ajustes legales, en 1973 fue electo un presidente municipal, solo para ese año.</w:t>
      </w:r>
    </w:p>
    <w:p w14:paraId="510D01F1"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7B106518"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 xml:space="preserve">Durante la etapa de consolidación institucional del municipio en el Estado de Guanajuato, hacia finales de la década de 1960, se fortalecieron las bases jurídicas que estructuran al gobierno local, particularmente a partir de lo establecido en la Constitución Política del Estado. En este sentido, se reconoce que “El municipio libre, base de la división territorial del Estado y de su organización política y administrativa, es una institución de carácter público con personalidad jurídica y patrimonio propio, autónomo en su Gobierno interior y libre en la administración de su Hacienda”, lo que reafirma su autonomía como orden de gobierno. Asimismo, se establece que “el Gobierno Municipal corresponde a los Ayuntamientos; No habrá ninguna autoridad intermedia entre los Ayuntamientos y el Gobierno del Estado”, consolidando el principio de no subordinación administrativa. </w:t>
      </w:r>
    </w:p>
    <w:p w14:paraId="3F035529"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7DE6E114"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Finalmente, se determina la integración formal del órgano de gobierno al señalar que “los Ayuntamientos se compondrán de un Presidente Municipal y del número de Síndicos y Regidores que determine la Ley Orgánica”, lo que da sustento a la estructura organizativa que, a partir de esta etapa, comenzó a operar de manera más sistemática en municipios como León.</w:t>
      </w:r>
    </w:p>
    <w:p w14:paraId="1D55BEA5"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En el año de 1984 se reforma el artículo 115 de la Constitución Política de los Estados Unidos Mexicanos en donde se fortalece el concepto de municipio libre además de que se otorgan facultades directas en temas de servicios públicos como agua potable, alumbrado público, limpia, seguridad pública; se reconoce su personalidad jurídica y se permite el cobro de impuestos como el predial.</w:t>
      </w:r>
    </w:p>
    <w:p w14:paraId="7D7F7583"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1DCC1DED"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En el año de 1997 se establecen diferentes reformas a la Constitución Política del Estado de Guanajuato específicamente a la Ley Orgánica Municipal del Estado de Guanajuato en esa reforma los puntos clave fueron la profesionalización de la administración pública municipal, así como la creación y fortalecimiento de Direcciones Generales, y Dependencias Municipales con actividades técnicas, impulso a la planeación municipal así como mayor control interno y normatividad.</w:t>
      </w:r>
    </w:p>
    <w:p w14:paraId="3AA4BFFA"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5D659A1B"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lastRenderedPageBreak/>
        <w:t>En el año 2012 se realiza otra importante reforma al artículo 115 de la Constitución Política de los Estados Unidos Mexicanos esta reforma enfocada en lo político-electoral en donde los puntos a resaltar fue la introducción de la reelección consecutiva, fortalecimiento de la rendición de cuentas y gobierno abierto.</w:t>
      </w:r>
    </w:p>
    <w:p w14:paraId="1DD5F82B" w14:textId="77777777" w:rsidR="00886646" w:rsidRPr="00886646" w:rsidRDefault="00886646" w:rsidP="00886646">
      <w:pPr>
        <w:tabs>
          <w:tab w:val="left" w:leader="underscore" w:pos="9639"/>
        </w:tabs>
        <w:spacing w:after="0" w:line="240" w:lineRule="auto"/>
        <w:jc w:val="both"/>
        <w:rPr>
          <w:rFonts w:asciiTheme="minorHAnsi" w:hAnsiTheme="minorHAnsi" w:cstheme="minorHAnsi"/>
        </w:rPr>
      </w:pPr>
    </w:p>
    <w:p w14:paraId="0C9D7F5E" w14:textId="349E54DA" w:rsidR="00514792" w:rsidRDefault="00886646" w:rsidP="00886646">
      <w:pPr>
        <w:tabs>
          <w:tab w:val="left" w:leader="underscore" w:pos="9639"/>
        </w:tabs>
        <w:spacing w:after="0" w:line="240" w:lineRule="auto"/>
        <w:jc w:val="both"/>
        <w:rPr>
          <w:rFonts w:asciiTheme="minorHAnsi" w:hAnsiTheme="minorHAnsi" w:cstheme="minorHAnsi"/>
        </w:rPr>
      </w:pPr>
      <w:r w:rsidRPr="00886646">
        <w:rPr>
          <w:rFonts w:asciiTheme="minorHAnsi" w:hAnsiTheme="minorHAnsi" w:cstheme="minorHAnsi"/>
        </w:rPr>
        <w:t>A partir de todos los cambios legales el municipio la administración pública municipal de León se ha adaptado y consolidado para atender las demandas de la población así como los servicios públicos, es por ello que su estructura actual ha generado una serie de cambios que permiten una gestión ordenada entre dependencias, de acuerdo al Reglamento Interior de la Administración Pública Municipal de León, Guanajuato la administración centralizada se conforma de la siguiente manera:</w:t>
      </w:r>
    </w:p>
    <w:p w14:paraId="3929F0C2" w14:textId="77777777" w:rsidR="00886646" w:rsidRPr="00503109" w:rsidRDefault="00886646" w:rsidP="00886646">
      <w:pPr>
        <w:tabs>
          <w:tab w:val="left" w:leader="underscore" w:pos="9639"/>
        </w:tabs>
        <w:spacing w:after="0" w:line="240" w:lineRule="auto"/>
        <w:jc w:val="both"/>
        <w:rPr>
          <w:rFonts w:asciiTheme="minorHAnsi" w:hAnsiTheme="minorHAnsi" w:cstheme="minorHAnsi"/>
        </w:rPr>
      </w:pPr>
    </w:p>
    <w:p w14:paraId="6EA6321C" w14:textId="4603E502"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Secretaría de Vinculac</w:t>
      </w:r>
      <w:r w:rsidR="005A7B34" w:rsidRPr="00C6056B">
        <w:t>ión y Atención de los Leoneses</w:t>
      </w:r>
    </w:p>
    <w:p w14:paraId="5FBA7A35" w14:textId="1E756461" w:rsidR="00620EEE" w:rsidRPr="00C6056B"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Secretaría del H. Ayuntamiento</w:t>
      </w:r>
    </w:p>
    <w:p w14:paraId="67694347" w14:textId="1898B13C"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T</w:t>
      </w:r>
      <w:r w:rsidR="005A7B34" w:rsidRPr="00C6056B">
        <w:t>esorería Municipal</w:t>
      </w:r>
    </w:p>
    <w:p w14:paraId="7492EA3F" w14:textId="34D41607" w:rsidR="00620EEE" w:rsidRPr="00C6056B"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Contraloría Municipal</w:t>
      </w:r>
      <w:r w:rsidR="00620EEE" w:rsidRPr="00C6056B">
        <w:t xml:space="preserve"> </w:t>
      </w:r>
    </w:p>
    <w:p w14:paraId="570879EB" w14:textId="475DCC1B"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Secretaría de Seguridad, Pre</w:t>
      </w:r>
      <w:r w:rsidR="005A7B34" w:rsidRPr="00C6056B">
        <w:t>vención y Protección Ciudadana</w:t>
      </w:r>
    </w:p>
    <w:p w14:paraId="7C607389" w14:textId="746BFF2C"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 xml:space="preserve">Secretaría para el </w:t>
      </w:r>
      <w:r w:rsidR="005A7B34" w:rsidRPr="00C6056B">
        <w:t>Fortalecimiento Social de León</w:t>
      </w:r>
    </w:p>
    <w:p w14:paraId="1953807C" w14:textId="6E29333E"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 xml:space="preserve">Secretaría para la </w:t>
      </w:r>
      <w:r w:rsidR="005A7B34" w:rsidRPr="00C6056B">
        <w:t>Reactivación Económica de León</w:t>
      </w:r>
    </w:p>
    <w:p w14:paraId="227FAB61" w14:textId="3D9FBFE5"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Secretaría de Infraestructura, Movi</w:t>
      </w:r>
      <w:r w:rsidR="005A7B34" w:rsidRPr="00C6056B">
        <w:t>lidad y Desarrollo Sustentable</w:t>
      </w:r>
    </w:p>
    <w:p w14:paraId="6E6B0AE1" w14:textId="34917D19"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 xml:space="preserve">Dirección </w:t>
      </w:r>
      <w:r w:rsidR="005A7B34" w:rsidRPr="00C6056B">
        <w:t>General de Comunicación Social</w:t>
      </w:r>
    </w:p>
    <w:p w14:paraId="1600040F" w14:textId="4C78F7CE" w:rsidR="00620EEE"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Dirección Gener</w:t>
      </w:r>
      <w:r w:rsidR="005A7B34" w:rsidRPr="00C6056B">
        <w:t>al de Desarrollo Institucional</w:t>
      </w:r>
    </w:p>
    <w:p w14:paraId="4376DBC7" w14:textId="57C77DDD" w:rsidR="005A7B34" w:rsidRPr="00C6056B"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Dirección General de Educación</w:t>
      </w:r>
    </w:p>
    <w:p w14:paraId="6CF5CF31" w14:textId="1B3473EF" w:rsidR="005A7B34"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Dirección Ge</w:t>
      </w:r>
      <w:r w:rsidR="005A7B34" w:rsidRPr="00C6056B">
        <w:t>neral de Gestión Gubernamental</w:t>
      </w:r>
    </w:p>
    <w:p w14:paraId="6D50C2BF" w14:textId="465059D6" w:rsidR="005A7B34"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Dirección General de Sa</w:t>
      </w:r>
      <w:r w:rsidR="005A7B34" w:rsidRPr="00C6056B">
        <w:t>lud</w:t>
      </w:r>
    </w:p>
    <w:p w14:paraId="578FF243" w14:textId="1393418F" w:rsidR="005A7B34" w:rsidRPr="00C6056B"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Dirección General de Tecnologías de la In</w:t>
      </w:r>
      <w:r w:rsidR="005A7B34" w:rsidRPr="00C6056B">
        <w:t>formación y Gobierno Digital</w:t>
      </w:r>
    </w:p>
    <w:p w14:paraId="6C8362D7" w14:textId="1346C41F" w:rsidR="009257F6" w:rsidRPr="00C6056B"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C6056B">
        <w:t>Unidad de Transparencia</w:t>
      </w:r>
    </w:p>
    <w:p w14:paraId="1F4B781B" w14:textId="77777777" w:rsidR="009257F6" w:rsidRDefault="009257F6" w:rsidP="005C2FCF">
      <w:pPr>
        <w:tabs>
          <w:tab w:val="left" w:leader="underscore" w:pos="9639"/>
        </w:tabs>
        <w:spacing w:after="0" w:line="240" w:lineRule="auto"/>
        <w:jc w:val="both"/>
        <w:rPr>
          <w:rFonts w:asciiTheme="minorHAnsi" w:hAnsiTheme="minorHAnsi" w:cstheme="minorHAnsi"/>
        </w:rPr>
      </w:pPr>
    </w:p>
    <w:p w14:paraId="35191FB1" w14:textId="77777777" w:rsidR="00177087" w:rsidRDefault="00177087" w:rsidP="005C2FCF">
      <w:pPr>
        <w:tabs>
          <w:tab w:val="left" w:leader="underscore" w:pos="9639"/>
        </w:tabs>
        <w:spacing w:after="0" w:line="240" w:lineRule="auto"/>
        <w:jc w:val="both"/>
        <w:rPr>
          <w:rFonts w:asciiTheme="minorHAnsi" w:hAnsiTheme="minorHAnsi" w:cstheme="minorHAnsi"/>
        </w:rPr>
      </w:pPr>
    </w:p>
    <w:p w14:paraId="3DDC777E" w14:textId="77777777" w:rsidR="006578FE" w:rsidRDefault="006578FE" w:rsidP="005C2FCF">
      <w:pPr>
        <w:tabs>
          <w:tab w:val="left" w:leader="underscore" w:pos="9639"/>
        </w:tabs>
        <w:spacing w:after="0" w:line="240" w:lineRule="auto"/>
        <w:jc w:val="both"/>
        <w:rPr>
          <w:rFonts w:asciiTheme="minorHAnsi" w:hAnsiTheme="minorHAnsi" w:cstheme="minorHAnsi"/>
        </w:rPr>
      </w:pPr>
    </w:p>
    <w:p w14:paraId="4DE0F8C9" w14:textId="77777777" w:rsidR="006578FE" w:rsidRDefault="006578FE" w:rsidP="005C2FCF">
      <w:pPr>
        <w:tabs>
          <w:tab w:val="left" w:leader="underscore" w:pos="9639"/>
        </w:tabs>
        <w:spacing w:after="0" w:line="240" w:lineRule="auto"/>
        <w:jc w:val="both"/>
        <w:rPr>
          <w:rFonts w:asciiTheme="minorHAnsi" w:hAnsiTheme="minorHAnsi" w:cstheme="minorHAnsi"/>
        </w:rPr>
      </w:pPr>
    </w:p>
    <w:p w14:paraId="4AB512F5" w14:textId="77777777" w:rsidR="006578FE" w:rsidRDefault="006578FE" w:rsidP="005C2FCF">
      <w:pPr>
        <w:tabs>
          <w:tab w:val="left" w:leader="underscore" w:pos="9639"/>
        </w:tabs>
        <w:spacing w:after="0" w:line="240" w:lineRule="auto"/>
        <w:jc w:val="both"/>
        <w:rPr>
          <w:rFonts w:asciiTheme="minorHAnsi" w:hAnsiTheme="minorHAnsi" w:cstheme="minorHAnsi"/>
        </w:rPr>
      </w:pPr>
    </w:p>
    <w:p w14:paraId="5BE47AF3" w14:textId="77777777" w:rsidR="006578FE" w:rsidRPr="00C6056B" w:rsidRDefault="006578FE" w:rsidP="006578FE">
      <w:pPr>
        <w:spacing w:after="0" w:line="240" w:lineRule="auto"/>
        <w:ind w:firstLine="708"/>
        <w:jc w:val="both"/>
        <w:rPr>
          <w:rFonts w:asciiTheme="minorHAnsi" w:hAnsiTheme="minorHAnsi" w:cstheme="minorHAnsi"/>
          <w:bCs/>
          <w:iCs/>
        </w:rPr>
      </w:pPr>
      <w:r w:rsidRPr="00C6056B">
        <w:rPr>
          <w:rFonts w:asciiTheme="minorHAnsi" w:hAnsiTheme="minorHAnsi" w:cstheme="minorHAnsi"/>
          <w:bCs/>
          <w:iCs/>
        </w:rPr>
        <w:t>La administración paramunicipal:</w:t>
      </w:r>
    </w:p>
    <w:p w14:paraId="674D924B" w14:textId="77777777" w:rsidR="006578FE" w:rsidRPr="00C6056B" w:rsidRDefault="006578FE" w:rsidP="006578FE">
      <w:pPr>
        <w:spacing w:after="0" w:line="240" w:lineRule="auto"/>
        <w:ind w:firstLine="708"/>
        <w:jc w:val="both"/>
        <w:rPr>
          <w:rFonts w:asciiTheme="minorHAnsi" w:hAnsiTheme="minorHAnsi" w:cstheme="minorHAnsi"/>
          <w:bCs/>
          <w:iCs/>
        </w:rPr>
      </w:pPr>
    </w:p>
    <w:p w14:paraId="25F2352B"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DIF León</w:t>
      </w:r>
    </w:p>
    <w:p w14:paraId="57EE7801"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Comisión Municipal del Deporte</w:t>
      </w:r>
    </w:p>
    <w:p w14:paraId="727E9FD8"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Fideicomiso de Obras por Cooperación</w:t>
      </w:r>
    </w:p>
    <w:p w14:paraId="7EC7075E"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Instituto Cultural de León</w:t>
      </w:r>
    </w:p>
    <w:p w14:paraId="3472A28D"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Instituto Municipal de la Juventud</w:t>
      </w:r>
    </w:p>
    <w:p w14:paraId="2CD2C960"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Instituto Municipal de la Mujer</w:t>
      </w:r>
    </w:p>
    <w:p w14:paraId="2D842CA9"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Instituto Municipal de la Vivienda</w:t>
      </w:r>
    </w:p>
    <w:p w14:paraId="42B21F7E"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Instituto Municipal de Planeación</w:t>
      </w:r>
    </w:p>
    <w:p w14:paraId="466F0548"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Patronato de Bomberos</w:t>
      </w:r>
    </w:p>
    <w:p w14:paraId="2C2A7333"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Patronato de Explora</w:t>
      </w:r>
    </w:p>
    <w:p w14:paraId="73922F69"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Patronato de la Feria Estatal</w:t>
      </w:r>
    </w:p>
    <w:p w14:paraId="4A31BEB6"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Patronato del Parque Ecológico Metropolitano</w:t>
      </w:r>
    </w:p>
    <w:p w14:paraId="716E37C9"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Patronato del Parque Zoológico</w:t>
      </w:r>
    </w:p>
    <w:p w14:paraId="2C5F1AE6"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Sistema Integrado de Aseo Público</w:t>
      </w:r>
    </w:p>
    <w:p w14:paraId="5797AD37" w14:textId="77777777" w:rsidR="006578FE" w:rsidRPr="00C6056B" w:rsidRDefault="006578FE" w:rsidP="006578FE">
      <w:pPr>
        <w:pStyle w:val="Prrafodelista"/>
        <w:numPr>
          <w:ilvl w:val="0"/>
          <w:numId w:val="38"/>
        </w:numPr>
        <w:tabs>
          <w:tab w:val="left" w:leader="underscore" w:pos="9639"/>
        </w:tabs>
        <w:spacing w:after="0" w:line="240" w:lineRule="auto"/>
        <w:jc w:val="both"/>
      </w:pPr>
      <w:r w:rsidRPr="00C6056B">
        <w:t>Procuraduría Auxiliar de Niñas, Niños y Adolescentes</w:t>
      </w:r>
    </w:p>
    <w:p w14:paraId="70DCF1A4" w14:textId="77777777" w:rsidR="006578FE" w:rsidRPr="00C6056B" w:rsidRDefault="006578FE" w:rsidP="006578FE">
      <w:pPr>
        <w:pStyle w:val="Prrafodelista"/>
        <w:numPr>
          <w:ilvl w:val="0"/>
          <w:numId w:val="38"/>
        </w:numPr>
        <w:tabs>
          <w:tab w:val="left" w:leader="underscore" w:pos="9639"/>
        </w:tabs>
        <w:spacing w:after="0" w:line="240" w:lineRule="auto"/>
        <w:jc w:val="both"/>
        <w:rPr>
          <w:rFonts w:asciiTheme="minorHAnsi" w:hAnsiTheme="minorHAnsi" w:cstheme="minorHAnsi"/>
          <w:bCs/>
          <w:iCs/>
        </w:rPr>
      </w:pPr>
      <w:r w:rsidRPr="00C6056B">
        <w:lastRenderedPageBreak/>
        <w:t>Sistema de Agua Potable y Alcantarillado</w:t>
      </w:r>
    </w:p>
    <w:p w14:paraId="672F1889" w14:textId="77777777" w:rsidR="006578FE" w:rsidRPr="00C6056B" w:rsidRDefault="006578FE" w:rsidP="006578FE">
      <w:pPr>
        <w:spacing w:after="0" w:line="240" w:lineRule="auto"/>
        <w:ind w:firstLine="708"/>
        <w:jc w:val="both"/>
        <w:rPr>
          <w:rFonts w:asciiTheme="minorHAnsi" w:hAnsiTheme="minorHAnsi" w:cstheme="minorHAnsi"/>
          <w:bCs/>
          <w:iCs/>
        </w:rPr>
      </w:pPr>
    </w:p>
    <w:p w14:paraId="14CD38A2" w14:textId="77777777" w:rsidR="006578FE" w:rsidRPr="00C6056B" w:rsidRDefault="006578FE" w:rsidP="006578FE">
      <w:pPr>
        <w:spacing w:after="0" w:line="240" w:lineRule="auto"/>
        <w:ind w:firstLine="708"/>
        <w:jc w:val="both"/>
        <w:rPr>
          <w:rFonts w:asciiTheme="minorHAnsi" w:hAnsiTheme="minorHAnsi" w:cstheme="minorHAnsi"/>
          <w:bCs/>
          <w:iCs/>
        </w:rPr>
      </w:pPr>
      <w:r w:rsidRPr="00C6056B">
        <w:rPr>
          <w:rFonts w:asciiTheme="minorHAnsi" w:hAnsiTheme="minorHAnsi" w:cstheme="minorHAnsi"/>
          <w:bCs/>
          <w:iCs/>
        </w:rPr>
        <w:t>Órganos Autónomos:</w:t>
      </w:r>
    </w:p>
    <w:p w14:paraId="200251CE" w14:textId="77777777" w:rsidR="006578FE" w:rsidRPr="00C6056B" w:rsidRDefault="006578FE" w:rsidP="006578FE">
      <w:pPr>
        <w:spacing w:after="0" w:line="240" w:lineRule="auto"/>
        <w:ind w:firstLine="708"/>
        <w:jc w:val="both"/>
        <w:rPr>
          <w:rFonts w:asciiTheme="minorHAnsi" w:hAnsiTheme="minorHAnsi" w:cstheme="minorHAnsi"/>
          <w:bCs/>
          <w:iCs/>
        </w:rPr>
      </w:pPr>
    </w:p>
    <w:p w14:paraId="14091319" w14:textId="77777777" w:rsidR="006578FE" w:rsidRPr="00C6056B" w:rsidRDefault="006578FE" w:rsidP="006578FE">
      <w:pPr>
        <w:pStyle w:val="Prrafodelista"/>
        <w:numPr>
          <w:ilvl w:val="0"/>
          <w:numId w:val="39"/>
        </w:numPr>
        <w:tabs>
          <w:tab w:val="left" w:leader="underscore" w:pos="9639"/>
        </w:tabs>
        <w:spacing w:after="0" w:line="240" w:lineRule="auto"/>
        <w:jc w:val="both"/>
      </w:pPr>
      <w:r w:rsidRPr="00C6056B">
        <w:t>Juzgados Administrativos Municipales</w:t>
      </w:r>
    </w:p>
    <w:p w14:paraId="3B2E4F98" w14:textId="77777777" w:rsidR="006578FE" w:rsidRPr="00C6056B" w:rsidRDefault="006578FE" w:rsidP="006578FE">
      <w:pPr>
        <w:pStyle w:val="Prrafodelista"/>
        <w:numPr>
          <w:ilvl w:val="0"/>
          <w:numId w:val="39"/>
        </w:numPr>
        <w:tabs>
          <w:tab w:val="left" w:leader="underscore" w:pos="9639"/>
        </w:tabs>
        <w:spacing w:after="0" w:line="240" w:lineRule="auto"/>
        <w:jc w:val="both"/>
      </w:pPr>
      <w:r w:rsidRPr="00C6056B">
        <w:t>Defensoría de Oficio en Materia Administrativa</w:t>
      </w:r>
    </w:p>
    <w:p w14:paraId="7AB045D1" w14:textId="77777777" w:rsidR="006578FE" w:rsidRPr="00C6056B" w:rsidRDefault="006578FE" w:rsidP="006578FE">
      <w:pPr>
        <w:spacing w:after="0" w:line="240" w:lineRule="auto"/>
        <w:ind w:firstLine="708"/>
        <w:jc w:val="both"/>
        <w:rPr>
          <w:rFonts w:ascii="Times New Roman" w:hAnsi="Times New Roman"/>
          <w:bCs/>
          <w:iCs/>
          <w:sz w:val="24"/>
          <w:szCs w:val="24"/>
        </w:rPr>
      </w:pPr>
    </w:p>
    <w:p w14:paraId="2AE6B429" w14:textId="77777777" w:rsidR="00177087" w:rsidRPr="00C6056B" w:rsidRDefault="00177087" w:rsidP="005C2FCF">
      <w:pPr>
        <w:tabs>
          <w:tab w:val="left" w:leader="underscore" w:pos="9639"/>
        </w:tabs>
        <w:spacing w:after="0" w:line="240" w:lineRule="auto"/>
        <w:jc w:val="both"/>
        <w:rPr>
          <w:rFonts w:asciiTheme="minorHAnsi" w:hAnsiTheme="minorHAnsi" w:cstheme="minorHAnsi"/>
        </w:rPr>
      </w:pPr>
    </w:p>
    <w:p w14:paraId="5A494C73" w14:textId="7B672A6D" w:rsidR="00BE02EB" w:rsidRPr="00F877BE" w:rsidRDefault="00BE02EB" w:rsidP="000C3365">
      <w:pPr>
        <w:pStyle w:val="Ttulo2"/>
        <w:rPr>
          <w:rFonts w:asciiTheme="minorHAnsi" w:hAnsiTheme="minorHAnsi" w:cstheme="minorHAnsi"/>
          <w:b/>
          <w:color w:val="auto"/>
          <w:sz w:val="22"/>
          <w:szCs w:val="22"/>
        </w:rPr>
      </w:pPr>
      <w:bookmarkStart w:id="1" w:name="_Toc161472867"/>
      <w:r w:rsidRPr="00C6056B">
        <w:rPr>
          <w:rFonts w:asciiTheme="minorHAnsi" w:hAnsiTheme="minorHAnsi" w:cstheme="minorHAnsi"/>
          <w:b/>
          <w:color w:val="auto"/>
          <w:sz w:val="22"/>
          <w:szCs w:val="22"/>
        </w:rPr>
        <w:t xml:space="preserve">2. </w:t>
      </w:r>
      <w:r w:rsidR="00B6368B" w:rsidRPr="00C6056B">
        <w:rPr>
          <w:rFonts w:asciiTheme="minorHAnsi" w:hAnsiTheme="minorHAnsi" w:cstheme="minorHAnsi"/>
          <w:b/>
          <w:color w:val="auto"/>
          <w:sz w:val="22"/>
          <w:szCs w:val="22"/>
        </w:rPr>
        <w:t>Panorama Económico y Financiero</w:t>
      </w:r>
      <w:bookmarkEnd w:id="1"/>
    </w:p>
    <w:p w14:paraId="23BC97CE" w14:textId="77777777" w:rsidR="002D6440" w:rsidRDefault="002D6440" w:rsidP="002D6440">
      <w:pPr>
        <w:spacing w:after="0" w:line="240" w:lineRule="auto"/>
        <w:jc w:val="both"/>
        <w:rPr>
          <w:rFonts w:asciiTheme="minorHAnsi" w:hAnsiTheme="minorHAnsi" w:cstheme="minorHAnsi"/>
        </w:rPr>
      </w:pPr>
      <w:bookmarkStart w:id="2" w:name="_Toc161472868"/>
    </w:p>
    <w:p w14:paraId="0CAE05E6" w14:textId="4B671A39" w:rsidR="008A78D3" w:rsidRPr="00C6056B" w:rsidRDefault="002D6440" w:rsidP="008A78D3">
      <w:pPr>
        <w:spacing w:after="0" w:line="240" w:lineRule="auto"/>
        <w:jc w:val="both"/>
        <w:rPr>
          <w:rFonts w:asciiTheme="minorHAnsi" w:hAnsiTheme="minorHAnsi" w:cstheme="minorHAnsi"/>
        </w:rPr>
      </w:pPr>
      <w:r w:rsidRPr="002D6440">
        <w:rPr>
          <w:rFonts w:asciiTheme="minorHAnsi" w:hAnsiTheme="minorHAnsi" w:cstheme="minorHAnsi"/>
        </w:rPr>
        <w:t xml:space="preserve">Contexto General: </w:t>
      </w:r>
      <w:r w:rsidR="008A78D3">
        <w:rPr>
          <w:rFonts w:asciiTheme="minorHAnsi" w:hAnsiTheme="minorHAnsi" w:cstheme="minorHAnsi"/>
        </w:rPr>
        <w:t>E</w:t>
      </w:r>
      <w:r w:rsidR="008A78D3" w:rsidRPr="008A78D3">
        <w:rPr>
          <w:rFonts w:asciiTheme="minorHAnsi" w:hAnsiTheme="minorHAnsi" w:cstheme="minorHAnsi"/>
        </w:rPr>
        <w:t xml:space="preserve">l municipio de León se consolida como una fuerza de progreso ininterrumpido, donde la expansión constante de sus indicadores es el reflejo de una visión de crecimiento permanente y bienestar social. Con una Población Económicamente </w:t>
      </w:r>
      <w:r w:rsidR="008A78D3" w:rsidRPr="00C6056B">
        <w:rPr>
          <w:rFonts w:asciiTheme="minorHAnsi" w:hAnsiTheme="minorHAnsi" w:cstheme="minorHAnsi"/>
        </w:rPr>
        <w:t xml:space="preserve">Activa que ya asciende a 960,992 personas, la ciudad ha logrado integrar a 924,776 ciudadanos en actividades productivas, manteniendo una estabilidad laboral notable con una tasa de desocupación de apenas el 3.76%. Este dinamismo se ve fortalecido por un sector formal robusto que hoy suma </w:t>
      </w:r>
      <w:r w:rsidR="004C0C66" w:rsidRPr="00C6056B">
        <w:rPr>
          <w:rFonts w:asciiTheme="minorHAnsi" w:hAnsiTheme="minorHAnsi" w:cstheme="minorHAnsi"/>
        </w:rPr>
        <w:t>423,194</w:t>
      </w:r>
      <w:r w:rsidR="008A78D3" w:rsidRPr="00C6056B">
        <w:rPr>
          <w:rFonts w:asciiTheme="minorHAnsi" w:hAnsiTheme="minorHAnsi" w:cstheme="minorHAnsi"/>
        </w:rPr>
        <w:t xml:space="preserve"> empleos registrados ante el IMSS, impulsado por el avance de servicios especializados y telecomunicaciones.</w:t>
      </w:r>
    </w:p>
    <w:p w14:paraId="0B251330" w14:textId="77777777" w:rsidR="008A78D3" w:rsidRPr="00C6056B" w:rsidRDefault="008A78D3" w:rsidP="008A78D3">
      <w:pPr>
        <w:spacing w:after="0" w:line="240" w:lineRule="auto"/>
        <w:jc w:val="both"/>
        <w:rPr>
          <w:rFonts w:asciiTheme="minorHAnsi" w:hAnsiTheme="minorHAnsi" w:cstheme="minorHAnsi"/>
        </w:rPr>
      </w:pPr>
    </w:p>
    <w:p w14:paraId="285DC89E" w14:textId="204D888B" w:rsidR="008A78D3" w:rsidRPr="00C6056B" w:rsidRDefault="008A78D3" w:rsidP="008A78D3">
      <w:pPr>
        <w:spacing w:after="0" w:line="240" w:lineRule="auto"/>
        <w:jc w:val="both"/>
        <w:rPr>
          <w:rFonts w:asciiTheme="minorHAnsi" w:hAnsiTheme="minorHAnsi" w:cstheme="minorHAnsi"/>
        </w:rPr>
      </w:pPr>
      <w:r w:rsidRPr="00C6056B">
        <w:rPr>
          <w:rFonts w:asciiTheme="minorHAnsi" w:hAnsiTheme="minorHAnsi" w:cstheme="minorHAnsi"/>
        </w:rPr>
        <w:t>El tejido empresarial leonés ha florecido significativamente, alcanzando un total de 91,193 unidades económicas, lo que representa un crecimiento del 10.9% en el último periodo. Esta solidez interna se proyecta con vigor hacia los mercados internacionales, posicionando a León como el sexto referente exportador del estado con 2,324 millones de dólares en ventas globales, sustentadas principalmente por la competitividad de sus industrias de transformación y la excelencia del sector moda.</w:t>
      </w:r>
    </w:p>
    <w:p w14:paraId="30E6275F" w14:textId="77777777" w:rsidR="008A78D3" w:rsidRPr="00C6056B" w:rsidRDefault="008A78D3" w:rsidP="008A78D3">
      <w:pPr>
        <w:spacing w:after="0" w:line="240" w:lineRule="auto"/>
        <w:jc w:val="both"/>
        <w:rPr>
          <w:rFonts w:asciiTheme="minorHAnsi" w:hAnsiTheme="minorHAnsi" w:cstheme="minorHAnsi"/>
        </w:rPr>
      </w:pPr>
    </w:p>
    <w:p w14:paraId="0881366A" w14:textId="22C39373" w:rsidR="008A78D3" w:rsidRPr="008A78D3" w:rsidRDefault="008A78D3" w:rsidP="008A78D3">
      <w:pPr>
        <w:spacing w:after="0" w:line="240" w:lineRule="auto"/>
        <w:jc w:val="both"/>
        <w:rPr>
          <w:rFonts w:asciiTheme="minorHAnsi" w:hAnsiTheme="minorHAnsi" w:cstheme="minorHAnsi"/>
        </w:rPr>
      </w:pPr>
      <w:r w:rsidRPr="00C6056B">
        <w:rPr>
          <w:rFonts w:asciiTheme="minorHAnsi" w:hAnsiTheme="minorHAnsi" w:cstheme="minorHAnsi"/>
        </w:rPr>
        <w:t xml:space="preserve">La confianza en el futuro de nuestra tierra es absoluta, como lo demuestra la captación de </w:t>
      </w:r>
      <w:r w:rsidR="00FF3213" w:rsidRPr="00C6056B">
        <w:rPr>
          <w:rFonts w:asciiTheme="minorHAnsi" w:hAnsiTheme="minorHAnsi" w:cstheme="minorHAnsi"/>
        </w:rPr>
        <w:t>395.1</w:t>
      </w:r>
      <w:r w:rsidRPr="00C6056B">
        <w:rPr>
          <w:rFonts w:asciiTheme="minorHAnsi" w:hAnsiTheme="minorHAnsi" w:cstheme="minorHAnsi"/>
        </w:rPr>
        <w:t xml:space="preserve"> millones de dólares en inversión comprometida. Con la formalización de </w:t>
      </w:r>
      <w:r w:rsidR="00FF3213" w:rsidRPr="00C6056B">
        <w:rPr>
          <w:rFonts w:asciiTheme="minorHAnsi" w:hAnsiTheme="minorHAnsi" w:cstheme="minorHAnsi"/>
        </w:rPr>
        <w:t>37</w:t>
      </w:r>
      <w:r w:rsidRPr="00C6056B">
        <w:rPr>
          <w:rFonts w:asciiTheme="minorHAnsi" w:hAnsiTheme="minorHAnsi" w:cstheme="minorHAnsi"/>
        </w:rPr>
        <w:t xml:space="preserve"> nuevos</w:t>
      </w:r>
      <w:r w:rsidRPr="008A78D3">
        <w:rPr>
          <w:rFonts w:asciiTheme="minorHAnsi" w:hAnsiTheme="minorHAnsi" w:cstheme="minorHAnsi"/>
        </w:rPr>
        <w:t xml:space="preserve"> proyectos estratégicos de gran envergadura, León asegura un horizonte de desarrollo de largo alcance y alta especialización.</w:t>
      </w:r>
    </w:p>
    <w:p w14:paraId="60113E3F" w14:textId="77777777" w:rsidR="008A78D3" w:rsidRPr="008A78D3" w:rsidRDefault="008A78D3" w:rsidP="008A78D3">
      <w:pPr>
        <w:spacing w:after="0" w:line="240" w:lineRule="auto"/>
        <w:jc w:val="both"/>
        <w:rPr>
          <w:rFonts w:asciiTheme="minorHAnsi" w:hAnsiTheme="minorHAnsi" w:cstheme="minorHAnsi"/>
        </w:rPr>
      </w:pPr>
    </w:p>
    <w:p w14:paraId="5A324864" w14:textId="108DEA81" w:rsidR="002D6440"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Este esplendor económico ha permitido que la prosperidad se traduzca en una historia de esperanza que toca el corazón de nuestras comunidades. Las cifras hoy cuentan una verdad profunda y conmovedora: la reducción del 21% en la pobreza general y el histórico descenso del 46% en la pobreza extrema  son el reflejo de una sociedad que camina unida hacia la justicia social. En León, cada indicador de éxito financiero es, en esencia, una familia que prospera y un sueño que se cumple, confirmando que el latido del progreso y el bienestar humano son una misma canción de dignidad y futuro.</w:t>
      </w:r>
    </w:p>
    <w:p w14:paraId="656E4480" w14:textId="77777777" w:rsidR="002D6440" w:rsidRPr="002D6440" w:rsidRDefault="002D6440" w:rsidP="002D6440">
      <w:pPr>
        <w:spacing w:after="0" w:line="240" w:lineRule="auto"/>
        <w:jc w:val="both"/>
        <w:rPr>
          <w:rFonts w:asciiTheme="minorHAnsi" w:hAnsiTheme="minorHAnsi" w:cstheme="minorHAnsi"/>
        </w:rPr>
      </w:pPr>
    </w:p>
    <w:p w14:paraId="560FF7B9" w14:textId="6CEDF431"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Industria y Sectores Productivos:</w:t>
      </w:r>
    </w:p>
    <w:p w14:paraId="44CA3951" w14:textId="77777777" w:rsidR="002D6440" w:rsidRPr="002D6440" w:rsidRDefault="002D6440" w:rsidP="002D6440">
      <w:pPr>
        <w:spacing w:after="0" w:line="240" w:lineRule="auto"/>
        <w:jc w:val="both"/>
        <w:rPr>
          <w:rFonts w:asciiTheme="minorHAnsi" w:hAnsiTheme="minorHAnsi" w:cstheme="minorHAnsi"/>
          <w:b/>
          <w:bCs/>
        </w:rPr>
      </w:pPr>
    </w:p>
    <w:p w14:paraId="3D9F546A" w14:textId="01DCA26D"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Manufactura y Calzado:</w:t>
      </w:r>
      <w:r w:rsidRPr="008A78D3">
        <w:rPr>
          <w:rFonts w:asciiTheme="minorHAnsi" w:hAnsiTheme="minorHAnsi" w:cstheme="minorHAnsi"/>
        </w:rPr>
        <w:t xml:space="preserve"> León es conocido como la "Capital Mundial del Calzado". La industria manufacturera, especialmente en la producción de calzado y artículos de piel, sigue siendo un pilar económico</w:t>
      </w:r>
      <w:r w:rsidR="00DC6560" w:rsidRPr="008A78D3">
        <w:rPr>
          <w:rFonts w:asciiTheme="minorHAnsi" w:hAnsiTheme="minorHAnsi" w:cstheme="minorHAnsi"/>
        </w:rPr>
        <w:t xml:space="preserve"> según datos de la Cámara de la Industria del Calzado del Estado de Guanajuato (CICEG)</w:t>
      </w:r>
      <w:r w:rsidRPr="008A78D3">
        <w:rPr>
          <w:rFonts w:asciiTheme="minorHAnsi" w:hAnsiTheme="minorHAnsi" w:cstheme="minorHAnsi"/>
        </w:rPr>
        <w:t>. Aunque ha enfrentado desafíos en términos de competitividad global, el sector ha buscado modernizarse a través de la innovación, calidad y sostenibilidad.</w:t>
      </w:r>
    </w:p>
    <w:p w14:paraId="27C6C256" w14:textId="340ACFD6" w:rsidR="00BF4279"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Industria Automotriz:</w:t>
      </w:r>
      <w:r w:rsidRPr="008A78D3">
        <w:rPr>
          <w:rFonts w:asciiTheme="minorHAnsi" w:hAnsiTheme="minorHAnsi" w:cstheme="minorHAnsi"/>
        </w:rPr>
        <w:t xml:space="preserve"> </w:t>
      </w:r>
      <w:r w:rsidR="00DC6560" w:rsidRPr="008A78D3">
        <w:rPr>
          <w:rFonts w:asciiTheme="minorHAnsi" w:hAnsiTheme="minorHAnsi" w:cstheme="minorHAnsi"/>
        </w:rPr>
        <w:t>En concordancia con el panorama económico estatal, León se integra en el clúster automotriz más dinámico de América Latina</w:t>
      </w:r>
      <w:r w:rsidR="00BF4279" w:rsidRPr="008A78D3">
        <w:rPr>
          <w:rFonts w:asciiTheme="minorHAnsi" w:hAnsiTheme="minorHAnsi" w:cstheme="minorHAnsi"/>
        </w:rPr>
        <w:t>, atrayendo Inversión Extranjera Directa (IED), en este sector es monitoreada por la Secretaría de Desarrollo Económico Sustentable (SDES), destacando la presencia de plantas de autopartes y servicios logísticos especializados.</w:t>
      </w:r>
    </w:p>
    <w:p w14:paraId="68DCD900" w14:textId="191408C9"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lastRenderedPageBreak/>
        <w:t>Sector Agroindustrial:</w:t>
      </w:r>
      <w:r w:rsidR="00BF4279" w:rsidRPr="008A78D3">
        <w:rPr>
          <w:rFonts w:asciiTheme="minorHAnsi" w:hAnsiTheme="minorHAnsi" w:cstheme="minorHAnsi"/>
          <w:b/>
          <w:bCs/>
        </w:rPr>
        <w:t xml:space="preserve"> </w:t>
      </w:r>
      <w:r w:rsidR="00BF4279" w:rsidRPr="008A78D3">
        <w:rPr>
          <w:rFonts w:asciiTheme="minorHAnsi" w:hAnsiTheme="minorHAnsi" w:cstheme="minorHAnsi"/>
        </w:rPr>
        <w:t xml:space="preserve">Por su ubicación estratégica, León funge como nodo logístico. La proximidad con el Puerto Interior y la infraestructura vial conectada a los principales puertos fronterizos y marítimos facilita la exportación de productos agroindustriales, rubro que ha mostrado un crecimiento </w:t>
      </w:r>
      <w:proofErr w:type="spellStart"/>
      <w:r w:rsidR="00BF4279" w:rsidRPr="008A78D3">
        <w:rPr>
          <w:rFonts w:asciiTheme="minorHAnsi" w:hAnsiTheme="minorHAnsi" w:cstheme="minorHAnsi"/>
        </w:rPr>
        <w:t>re</w:t>
      </w:r>
      <w:r w:rsidR="009E3831" w:rsidRPr="008A78D3">
        <w:rPr>
          <w:rFonts w:asciiTheme="minorHAnsi" w:hAnsiTheme="minorHAnsi" w:cstheme="minorHAnsi"/>
        </w:rPr>
        <w:t>s</w:t>
      </w:r>
      <w:r w:rsidR="00BF4279" w:rsidRPr="008A78D3">
        <w:rPr>
          <w:rFonts w:asciiTheme="minorHAnsi" w:hAnsiTheme="minorHAnsi" w:cstheme="minorHAnsi"/>
        </w:rPr>
        <w:t>iliente</w:t>
      </w:r>
      <w:proofErr w:type="spellEnd"/>
      <w:r w:rsidR="00BF4279" w:rsidRPr="008A78D3">
        <w:rPr>
          <w:rFonts w:asciiTheme="minorHAnsi" w:hAnsiTheme="minorHAnsi" w:cstheme="minorHAnsi"/>
        </w:rPr>
        <w:t xml:space="preserve"> según los informes de gestión del Estado.</w:t>
      </w:r>
      <w:r w:rsidRPr="008A78D3">
        <w:rPr>
          <w:rFonts w:asciiTheme="minorHAnsi" w:hAnsiTheme="minorHAnsi" w:cstheme="minorHAnsi"/>
        </w:rPr>
        <w:t xml:space="preserve"> </w:t>
      </w:r>
    </w:p>
    <w:p w14:paraId="7BC04CF6" w14:textId="77777777" w:rsidR="002D6440" w:rsidRPr="002D6440" w:rsidRDefault="002D6440" w:rsidP="002D6440">
      <w:pPr>
        <w:spacing w:after="0" w:line="240" w:lineRule="auto"/>
        <w:jc w:val="both"/>
        <w:rPr>
          <w:rFonts w:asciiTheme="minorHAnsi" w:hAnsiTheme="minorHAnsi" w:cstheme="minorHAnsi"/>
        </w:rPr>
      </w:pPr>
    </w:p>
    <w:p w14:paraId="7B7DC311" w14:textId="5C457D7F" w:rsidR="002D6440" w:rsidRP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Inversión Extranjera Directa (IED):</w:t>
      </w:r>
      <w:r w:rsidRPr="002D6440">
        <w:rPr>
          <w:rFonts w:asciiTheme="minorHAnsi" w:hAnsiTheme="minorHAnsi" w:cstheme="minorHAnsi"/>
        </w:rPr>
        <w:t xml:space="preserve"> León ha sido un imán para la inversión extranjera debido a su ubicación estratégica en el Bajío, infraestructura moderna (carreteras, aeropuertos) y la mano de obra calificada. La política de atracción de inversiones del gobierno estatal y municipal ha resultado en el establecimiento de plantas y centros logísticos de empresas multinacionales, especialmente en los sectores automotriz y manufacturero.</w:t>
      </w:r>
    </w:p>
    <w:p w14:paraId="626B2C01" w14:textId="77777777" w:rsidR="002D6440" w:rsidRDefault="002D6440" w:rsidP="002D6440">
      <w:pPr>
        <w:spacing w:after="0" w:line="240" w:lineRule="auto"/>
        <w:jc w:val="both"/>
        <w:rPr>
          <w:rFonts w:asciiTheme="minorHAnsi" w:hAnsiTheme="minorHAnsi" w:cstheme="minorHAnsi"/>
        </w:rPr>
      </w:pPr>
    </w:p>
    <w:p w14:paraId="75025845" w14:textId="77777777" w:rsidR="009149E5" w:rsidRPr="009149E5" w:rsidRDefault="002D6440" w:rsidP="009149E5">
      <w:pPr>
        <w:spacing w:after="0" w:line="240" w:lineRule="auto"/>
        <w:jc w:val="both"/>
        <w:rPr>
          <w:rFonts w:asciiTheme="minorHAnsi" w:hAnsiTheme="minorHAnsi" w:cstheme="minorHAnsi"/>
          <w:bCs/>
        </w:rPr>
      </w:pPr>
      <w:r w:rsidRPr="002D6440">
        <w:rPr>
          <w:rFonts w:asciiTheme="minorHAnsi" w:hAnsiTheme="minorHAnsi" w:cstheme="minorHAnsi"/>
          <w:b/>
          <w:bCs/>
        </w:rPr>
        <w:t>Empleo y Competitividad:</w:t>
      </w:r>
      <w:r w:rsidR="00252737" w:rsidRPr="00252737">
        <w:t xml:space="preserve"> </w:t>
      </w:r>
      <w:r w:rsidR="009149E5" w:rsidRPr="009149E5">
        <w:rPr>
          <w:rFonts w:asciiTheme="minorHAnsi" w:hAnsiTheme="minorHAnsi" w:cstheme="minorHAnsi"/>
          <w:bCs/>
        </w:rPr>
        <w:t>El mercado laboral de León mantiene una clara tendencia de crecimiento. La participación económica va en aumento, mientras que la tasa de desocupación permanece en niveles bajos. A su vez, el empleo formal se consolida con un incremento constante en el número de trabajadores asegurados.</w:t>
      </w:r>
    </w:p>
    <w:p w14:paraId="76015543" w14:textId="77777777" w:rsidR="009149E5" w:rsidRPr="009149E5" w:rsidRDefault="009149E5" w:rsidP="009149E5">
      <w:pPr>
        <w:spacing w:after="0" w:line="240" w:lineRule="auto"/>
        <w:jc w:val="both"/>
        <w:rPr>
          <w:rFonts w:asciiTheme="minorHAnsi" w:hAnsiTheme="minorHAnsi" w:cstheme="minorHAnsi"/>
          <w:bCs/>
        </w:rPr>
      </w:pPr>
    </w:p>
    <w:p w14:paraId="2C30D178" w14:textId="77777777" w:rsidR="009149E5" w:rsidRPr="009149E5" w:rsidRDefault="009149E5" w:rsidP="009149E5">
      <w:pPr>
        <w:spacing w:after="0" w:line="240" w:lineRule="auto"/>
        <w:jc w:val="both"/>
        <w:rPr>
          <w:rFonts w:asciiTheme="minorHAnsi" w:hAnsiTheme="minorHAnsi" w:cstheme="minorHAnsi"/>
          <w:bCs/>
        </w:rPr>
      </w:pPr>
      <w:r w:rsidRPr="009149E5">
        <w:rPr>
          <w:rFonts w:asciiTheme="minorHAnsi" w:hAnsiTheme="minorHAnsi" w:cstheme="minorHAnsi"/>
          <w:bCs/>
        </w:rPr>
        <w:t>La actividad empresarial también se expande, registrando un aumento notable en la cantidad de unidades económicas. Si bien la base se compone principalmente de microempresas, la Industria de la Transformación (especialmente los sectores cuero-calzado y automotriz) se reafirma como el principal generador de empleo, seguida por el sector comercio.</w:t>
      </w:r>
    </w:p>
    <w:p w14:paraId="67E0B23F" w14:textId="77777777" w:rsidR="009149E5" w:rsidRPr="009149E5" w:rsidRDefault="009149E5" w:rsidP="009149E5">
      <w:pPr>
        <w:spacing w:after="0" w:line="240" w:lineRule="auto"/>
        <w:jc w:val="both"/>
        <w:rPr>
          <w:rFonts w:asciiTheme="minorHAnsi" w:hAnsiTheme="minorHAnsi" w:cstheme="minorHAnsi"/>
          <w:bCs/>
        </w:rPr>
      </w:pPr>
    </w:p>
    <w:p w14:paraId="27A003A1" w14:textId="322309EE" w:rsidR="009E2A56" w:rsidRDefault="009149E5" w:rsidP="009149E5">
      <w:pPr>
        <w:spacing w:after="0" w:line="240" w:lineRule="auto"/>
        <w:jc w:val="both"/>
        <w:rPr>
          <w:rFonts w:asciiTheme="minorHAnsi" w:hAnsiTheme="minorHAnsi" w:cstheme="minorHAnsi"/>
          <w:b/>
          <w:bCs/>
        </w:rPr>
      </w:pPr>
      <w:r w:rsidRPr="009149E5">
        <w:rPr>
          <w:rFonts w:asciiTheme="minorHAnsi" w:hAnsiTheme="minorHAnsi" w:cstheme="minorHAnsi"/>
          <w:bCs/>
        </w:rPr>
        <w:t>Por último, la atracción de inversiones ha superado las expectativas, captando capitales por encima de lo programado. En el contexto internacional, el cumplimiento del T-MEC otorga a León una ventaja competitiva real, protegiendo sus exportaciones frente a competidores asiáticos y ante posibles ajustes arancelarios de Estados Unidos.</w:t>
      </w:r>
    </w:p>
    <w:p w14:paraId="40B7EC8A" w14:textId="77777777" w:rsidR="009E2A56" w:rsidRDefault="009E2A56" w:rsidP="002D6440">
      <w:pPr>
        <w:spacing w:after="0" w:line="240" w:lineRule="auto"/>
        <w:jc w:val="both"/>
        <w:rPr>
          <w:rFonts w:asciiTheme="minorHAnsi" w:hAnsiTheme="minorHAnsi" w:cstheme="minorHAnsi"/>
          <w:b/>
          <w:bCs/>
        </w:rPr>
      </w:pPr>
    </w:p>
    <w:p w14:paraId="6F4BB2DA" w14:textId="6605BBF0"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Finanzas Públicas y Desarrollo Municipal:</w:t>
      </w:r>
    </w:p>
    <w:p w14:paraId="0A8A025B" w14:textId="77777777" w:rsidR="00BD3107" w:rsidRPr="002D6440" w:rsidRDefault="00BD3107" w:rsidP="002D6440">
      <w:pPr>
        <w:spacing w:after="0" w:line="240" w:lineRule="auto"/>
        <w:jc w:val="both"/>
        <w:rPr>
          <w:rFonts w:asciiTheme="minorHAnsi" w:hAnsiTheme="minorHAnsi" w:cstheme="minorHAnsi"/>
          <w:b/>
          <w:bCs/>
        </w:rPr>
      </w:pPr>
    </w:p>
    <w:p w14:paraId="461946C9" w14:textId="497B9027" w:rsidR="002D6440" w:rsidRPr="009E2A56" w:rsidRDefault="002D6440" w:rsidP="009E2A56">
      <w:pPr>
        <w:spacing w:after="0" w:line="240" w:lineRule="auto"/>
        <w:jc w:val="both"/>
        <w:rPr>
          <w:rFonts w:asciiTheme="minorHAnsi" w:hAnsiTheme="minorHAnsi" w:cstheme="minorHAnsi"/>
        </w:rPr>
      </w:pPr>
      <w:r w:rsidRPr="009E2A56">
        <w:rPr>
          <w:rFonts w:asciiTheme="minorHAnsi" w:hAnsiTheme="minorHAnsi" w:cstheme="minorHAnsi"/>
        </w:rPr>
        <w:t>El gobierno municipal de León ha implementado políticas de responsabilidad fiscal y transparencia, destacándose en la administración de recursos públicos. Esto ha permitido una mejora en la infraestructura, servicios públicos y la promoción del desarrollo urbano sostenible.</w:t>
      </w:r>
    </w:p>
    <w:p w14:paraId="6652CFA5" w14:textId="77777777" w:rsidR="002D6440" w:rsidRPr="002D6440" w:rsidRDefault="002D6440" w:rsidP="002D6440">
      <w:pPr>
        <w:spacing w:after="0" w:line="240" w:lineRule="auto"/>
        <w:jc w:val="both"/>
        <w:rPr>
          <w:rFonts w:asciiTheme="minorHAnsi" w:hAnsiTheme="minorHAnsi" w:cstheme="minorHAnsi"/>
        </w:rPr>
      </w:pPr>
    </w:p>
    <w:p w14:paraId="55AB280E" w14:textId="35C4A6A8" w:rsidR="00891684"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Infraestructura y Proyectos Estratégicos:</w:t>
      </w:r>
      <w:r w:rsidRPr="002D6440">
        <w:rPr>
          <w:rFonts w:asciiTheme="minorHAnsi" w:hAnsiTheme="minorHAnsi" w:cstheme="minorHAnsi"/>
        </w:rPr>
        <w:t xml:space="preserve"> </w:t>
      </w:r>
      <w:r w:rsidR="00891684" w:rsidRPr="008A78D3">
        <w:rPr>
          <w:rFonts w:asciiTheme="minorHAnsi" w:hAnsiTheme="minorHAnsi" w:cstheme="minorHAnsi"/>
        </w:rPr>
        <w:t>El programa de inversión pública se enfoca en la modernización urbana y movilidad sostenible. Proyectos estratégicos de infraestructura verde y corredores industriales son priorizados para fortalecer el eje logístico. El financiamiento de estos proyectos se sustenta en una combinación de recursos municipales, convenios de apoyo financiero con el Estado y rendimientos financieros generados por una administración eficiente de activos.</w:t>
      </w:r>
    </w:p>
    <w:p w14:paraId="4C1CBDE1" w14:textId="77777777" w:rsidR="002D6440" w:rsidRPr="002D6440" w:rsidRDefault="002D6440" w:rsidP="002D6440">
      <w:pPr>
        <w:spacing w:after="0" w:line="240" w:lineRule="auto"/>
        <w:jc w:val="both"/>
        <w:rPr>
          <w:rFonts w:asciiTheme="minorHAnsi" w:hAnsiTheme="minorHAnsi" w:cstheme="minorHAnsi"/>
        </w:rPr>
      </w:pPr>
    </w:p>
    <w:p w14:paraId="4770D0A3" w14:textId="682D32C8"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rPr>
        <w:t xml:space="preserve">Este panorama refleja la complejidad de una ciudad en transformación, con una base económica sólida y en constante evolución, enfrentando retos </w:t>
      </w:r>
      <w:r w:rsidR="0051720A" w:rsidRPr="002D6440">
        <w:rPr>
          <w:rFonts w:asciiTheme="minorHAnsi" w:hAnsiTheme="minorHAnsi" w:cstheme="minorHAnsi"/>
        </w:rPr>
        <w:t>globales,</w:t>
      </w:r>
      <w:r w:rsidRPr="002D6440">
        <w:rPr>
          <w:rFonts w:asciiTheme="minorHAnsi" w:hAnsiTheme="minorHAnsi" w:cstheme="minorHAnsi"/>
        </w:rPr>
        <w:t xml:space="preserve"> pero con oportunidades de crecimiento estratégico en áreas de innovación y desarrollo sostenible.</w:t>
      </w:r>
    </w:p>
    <w:p w14:paraId="1B43C97C" w14:textId="77777777" w:rsidR="002D6440" w:rsidRPr="002D6440" w:rsidRDefault="002D6440" w:rsidP="002D6440">
      <w:pPr>
        <w:spacing w:after="0" w:line="240" w:lineRule="auto"/>
        <w:jc w:val="both"/>
        <w:rPr>
          <w:rFonts w:asciiTheme="minorHAnsi" w:hAnsiTheme="minorHAnsi" w:cstheme="minorHAnsi"/>
        </w:rPr>
      </w:pPr>
    </w:p>
    <w:p w14:paraId="08136E94" w14:textId="2B775A1C" w:rsidR="007D1E76" w:rsidRPr="00F877BE" w:rsidRDefault="009736CB" w:rsidP="000C3365">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3</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Organización y Objeto Social:</w:t>
      </w:r>
      <w:bookmarkEnd w:id="2"/>
    </w:p>
    <w:p w14:paraId="473E42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Objeto social</w:t>
      </w:r>
      <w:r w:rsidRPr="00F877BE">
        <w:rPr>
          <w:rFonts w:asciiTheme="minorHAnsi" w:hAnsiTheme="minorHAnsi" w:cstheme="minorHAnsi"/>
        </w:rPr>
        <w:t>.</w:t>
      </w:r>
    </w:p>
    <w:p w14:paraId="505E2CCA" w14:textId="77777777" w:rsidR="00494059" w:rsidRPr="00F877BE" w:rsidRDefault="00494059" w:rsidP="00CB41C4">
      <w:pPr>
        <w:tabs>
          <w:tab w:val="left" w:leader="underscore" w:pos="9639"/>
        </w:tabs>
        <w:spacing w:after="0" w:line="240" w:lineRule="auto"/>
        <w:jc w:val="both"/>
        <w:rPr>
          <w:rFonts w:asciiTheme="minorHAnsi" w:hAnsiTheme="minorHAnsi" w:cstheme="minorHAnsi"/>
          <w:u w:val="single"/>
        </w:rPr>
      </w:pPr>
    </w:p>
    <w:p w14:paraId="68BAC06A" w14:textId="41A90330" w:rsidR="000F71F2" w:rsidRDefault="000F71F2" w:rsidP="00BD3107">
      <w:pPr>
        <w:spacing w:line="240" w:lineRule="auto"/>
        <w:jc w:val="both"/>
        <w:rPr>
          <w:rFonts w:asciiTheme="minorHAnsi" w:hAnsiTheme="minorHAnsi" w:cstheme="minorHAnsi"/>
        </w:rPr>
      </w:pPr>
      <w:bookmarkStart w:id="3" w:name="_Hlk164762035"/>
      <w:r w:rsidRPr="000F71F2">
        <w:rPr>
          <w:rFonts w:asciiTheme="minorHAnsi" w:hAnsiTheme="minorHAnsi" w:cstheme="minorHAnsi"/>
        </w:rPr>
        <w:lastRenderedPageBreak/>
        <w:t xml:space="preserve">De acuerdo con el artículo 115 Fracción III de la Constitución Política de los Estados Unidos Mexicanos, los Municipios tendrán a su cargo las funciones y servicios siguientes: </w:t>
      </w:r>
    </w:p>
    <w:p w14:paraId="794B1FDD"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Agua potable, drenaje, alcantarillado, tratamiento y disposición de sus aguas residuales;</w:t>
      </w:r>
    </w:p>
    <w:p w14:paraId="3227401B" w14:textId="3BE5357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Alumbrado público</w:t>
      </w:r>
      <w:r>
        <w:rPr>
          <w:rFonts w:asciiTheme="minorHAnsi" w:hAnsiTheme="minorHAnsi" w:cstheme="minorHAnsi"/>
        </w:rPr>
        <w:t>;</w:t>
      </w:r>
    </w:p>
    <w:p w14:paraId="61D5E76A" w14:textId="1761140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Limpia, recolección, traslado, tratamiento y disposición final de residuos;</w:t>
      </w:r>
    </w:p>
    <w:p w14:paraId="06F7950F" w14:textId="709B24B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Mercados y centrales de abasto</w:t>
      </w:r>
      <w:r>
        <w:rPr>
          <w:rFonts w:asciiTheme="minorHAnsi" w:hAnsiTheme="minorHAnsi" w:cstheme="minorHAnsi"/>
        </w:rPr>
        <w:t>;</w:t>
      </w:r>
    </w:p>
    <w:p w14:paraId="07B5AF17" w14:textId="0ADBA1ED"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Panteones</w:t>
      </w:r>
      <w:r>
        <w:rPr>
          <w:rFonts w:asciiTheme="minorHAnsi" w:hAnsiTheme="minorHAnsi" w:cstheme="minorHAnsi"/>
        </w:rPr>
        <w:t>;</w:t>
      </w:r>
    </w:p>
    <w:p w14:paraId="26B3D4F5" w14:textId="26DFABE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Rastro</w:t>
      </w:r>
      <w:r>
        <w:rPr>
          <w:rFonts w:asciiTheme="minorHAnsi" w:hAnsiTheme="minorHAnsi" w:cstheme="minorHAnsi"/>
        </w:rPr>
        <w:t>;</w:t>
      </w:r>
    </w:p>
    <w:p w14:paraId="248EDFFA"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Calles, parques y jardines y su equipamiento; </w:t>
      </w:r>
    </w:p>
    <w:p w14:paraId="2E69E381"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Seguridad pública, en los términos del artículo 21 de esta Constitución, policía preventiva municipal y tránsito; </w:t>
      </w:r>
    </w:p>
    <w:p w14:paraId="7DEE83D2" w14:textId="3DFEF79B" w:rsidR="000F71F2" w:rsidRP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Los demás que las Legislaturas locales determinen según las condiciones territoriales y socio-económicas de los Municipios, así como su capacidad administrativa y financiera.</w:t>
      </w:r>
    </w:p>
    <w:bookmarkEnd w:id="3"/>
    <w:p w14:paraId="2C110A08"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 actividad.</w:t>
      </w:r>
    </w:p>
    <w:p w14:paraId="165863B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7016C16E" w14:textId="081FFF4B" w:rsidR="00E970D4" w:rsidRDefault="00E970D4" w:rsidP="00E970D4">
      <w:pPr>
        <w:tabs>
          <w:tab w:val="left" w:leader="underscore" w:pos="9639"/>
        </w:tabs>
        <w:spacing w:after="0" w:line="240" w:lineRule="auto"/>
        <w:jc w:val="both"/>
      </w:pPr>
      <w:r>
        <w:t xml:space="preserve">El Municipio de León tiene </w:t>
      </w:r>
      <w:r w:rsidRPr="00E970D4">
        <w:t xml:space="preserve">como objetivo principal fomentar el bienestar de los ciudadanos a través de su participación, mejorando así la calidad de vida y promoviendo el desarrollo sostenible del Municipio. Esto se logra mediante la gestión eficiente de los recursos públicos en total conformidad con el estado de derecho. </w:t>
      </w:r>
    </w:p>
    <w:p w14:paraId="15F90EEC"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03C40437" w14:textId="4D043D9B" w:rsidR="00494059" w:rsidRPr="00503109"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c)</w:t>
      </w:r>
      <w:r w:rsidRPr="00503109">
        <w:rPr>
          <w:rFonts w:asciiTheme="minorHAnsi" w:hAnsiTheme="minorHAnsi" w:cstheme="minorHAnsi"/>
          <w:u w:val="single"/>
        </w:rPr>
        <w:t xml:space="preserve"> Ejercicio </w:t>
      </w:r>
      <w:r w:rsidR="00503109" w:rsidRPr="00C6056B">
        <w:rPr>
          <w:rFonts w:asciiTheme="minorHAnsi" w:hAnsiTheme="minorHAnsi" w:cstheme="minorHAnsi"/>
          <w:u w:val="single"/>
        </w:rPr>
        <w:t>fiscal:</w:t>
      </w:r>
      <w:r w:rsidR="00503109" w:rsidRPr="00C6056B">
        <w:rPr>
          <w:rFonts w:asciiTheme="minorHAnsi" w:hAnsiTheme="minorHAnsi" w:cstheme="minorHAnsi"/>
        </w:rPr>
        <w:t xml:space="preserve"> </w:t>
      </w:r>
      <w:r w:rsidR="00503109" w:rsidRPr="00C6056B">
        <w:rPr>
          <w:rFonts w:asciiTheme="minorHAnsi" w:hAnsiTheme="minorHAnsi" w:cstheme="minorHAnsi"/>
          <w:b/>
        </w:rPr>
        <w:t>Enero</w:t>
      </w:r>
      <w:r w:rsidR="00494059" w:rsidRPr="00C6056B">
        <w:rPr>
          <w:rFonts w:asciiTheme="minorHAnsi" w:hAnsiTheme="minorHAnsi" w:cstheme="minorHAnsi"/>
          <w:b/>
        </w:rPr>
        <w:t xml:space="preserve"> a </w:t>
      </w:r>
      <w:r w:rsidR="00503109" w:rsidRPr="00C6056B">
        <w:rPr>
          <w:rFonts w:asciiTheme="minorHAnsi" w:hAnsiTheme="minorHAnsi" w:cstheme="minorHAnsi"/>
          <w:b/>
        </w:rPr>
        <w:t>Diciembre</w:t>
      </w:r>
      <w:r w:rsidR="00494059" w:rsidRPr="00C6056B">
        <w:rPr>
          <w:rFonts w:asciiTheme="minorHAnsi" w:hAnsiTheme="minorHAnsi" w:cstheme="minorHAnsi"/>
          <w:b/>
        </w:rPr>
        <w:t xml:space="preserve"> de 202</w:t>
      </w:r>
      <w:r w:rsidR="00270A44" w:rsidRPr="00C6056B">
        <w:rPr>
          <w:rFonts w:asciiTheme="minorHAnsi" w:hAnsiTheme="minorHAnsi" w:cstheme="minorHAnsi"/>
          <w:b/>
        </w:rPr>
        <w:t>6</w:t>
      </w:r>
      <w:r w:rsidR="00503109" w:rsidRPr="00C6056B">
        <w:rPr>
          <w:rFonts w:asciiTheme="minorHAnsi" w:hAnsiTheme="minorHAnsi" w:cstheme="minorHAnsi"/>
          <w:b/>
        </w:rPr>
        <w:t>.</w:t>
      </w:r>
    </w:p>
    <w:p w14:paraId="16703E5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3C93F" w14:textId="24AF5F8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d)</w:t>
      </w:r>
      <w:r w:rsidRPr="00503109">
        <w:rPr>
          <w:rFonts w:asciiTheme="minorHAnsi" w:hAnsiTheme="minorHAnsi" w:cstheme="minorHAnsi"/>
          <w:u w:val="single"/>
        </w:rPr>
        <w:t xml:space="preserve"> Régimen </w:t>
      </w:r>
      <w:r w:rsidR="00503109" w:rsidRPr="00503109">
        <w:rPr>
          <w:rFonts w:asciiTheme="minorHAnsi" w:hAnsiTheme="minorHAnsi" w:cstheme="minorHAnsi"/>
          <w:u w:val="single"/>
        </w:rPr>
        <w:t>jurídico:</w:t>
      </w:r>
    </w:p>
    <w:p w14:paraId="4182077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1D3BAA4"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 xml:space="preserve">Razón Social: Municipio de León </w:t>
      </w:r>
    </w:p>
    <w:p w14:paraId="02ABCE45"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Persona Moral sin fines de lucro</w:t>
      </w:r>
    </w:p>
    <w:p w14:paraId="3465F17F"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252737">
        <w:rPr>
          <w:rFonts w:asciiTheme="minorHAnsi" w:hAnsiTheme="minorHAnsi" w:cstheme="minorHAnsi"/>
          <w:b/>
          <w:u w:val="single"/>
        </w:rPr>
        <w:t>e)</w:t>
      </w:r>
      <w:r w:rsidRPr="00252737">
        <w:rPr>
          <w:rFonts w:asciiTheme="minorHAnsi" w:hAnsiTheme="minorHAnsi" w:cstheme="minorHAnsi"/>
          <w:u w:val="single"/>
        </w:rPr>
        <w:t xml:space="preserve"> Consideraciones fiscales del ente: </w:t>
      </w:r>
      <w:r w:rsidR="00657009" w:rsidRPr="00252737">
        <w:rPr>
          <w:rFonts w:asciiTheme="minorHAnsi" w:hAnsiTheme="minorHAnsi" w:cstheme="minorHAnsi"/>
          <w:u w:val="single"/>
        </w:rPr>
        <w:t>R</w:t>
      </w:r>
      <w:r w:rsidRPr="00252737">
        <w:rPr>
          <w:rFonts w:asciiTheme="minorHAnsi" w:hAnsiTheme="minorHAnsi" w:cstheme="minorHAnsi"/>
          <w:u w:val="single"/>
        </w:rPr>
        <w:t>evelar el tipo de contribuciones que esté obligado a pagar o retener.</w:t>
      </w:r>
    </w:p>
    <w:p w14:paraId="62CC78C8"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D0EA115" w14:textId="77777777" w:rsidR="00494059" w:rsidRPr="00F877BE" w:rsidRDefault="00494059" w:rsidP="00494059">
      <w:pPr>
        <w:spacing w:after="0" w:line="240" w:lineRule="auto"/>
        <w:jc w:val="both"/>
        <w:rPr>
          <w:rFonts w:asciiTheme="minorHAnsi" w:hAnsiTheme="minorHAnsi" w:cstheme="minorHAnsi"/>
          <w:b/>
          <w:u w:val="single"/>
        </w:rPr>
      </w:pPr>
      <w:r w:rsidRPr="00C6056B">
        <w:rPr>
          <w:rFonts w:asciiTheme="minorHAnsi" w:hAnsiTheme="minorHAnsi" w:cstheme="minorHAnsi"/>
          <w:b/>
          <w:u w:val="single"/>
        </w:rPr>
        <w:t>Impuestos Federales</w:t>
      </w:r>
      <w:r w:rsidRPr="00F877BE">
        <w:rPr>
          <w:rFonts w:asciiTheme="minorHAnsi" w:hAnsiTheme="minorHAnsi" w:cstheme="minorHAnsi"/>
          <w:b/>
          <w:u w:val="single"/>
        </w:rPr>
        <w:t xml:space="preserve"> </w:t>
      </w:r>
    </w:p>
    <w:p w14:paraId="65469617" w14:textId="77777777" w:rsidR="00494059" w:rsidRPr="00F877BE" w:rsidRDefault="00494059" w:rsidP="00494059">
      <w:pPr>
        <w:spacing w:after="0" w:line="240" w:lineRule="auto"/>
        <w:jc w:val="both"/>
        <w:rPr>
          <w:rFonts w:asciiTheme="minorHAnsi" w:hAnsiTheme="minorHAnsi" w:cstheme="minorHAnsi"/>
          <w:b/>
        </w:rPr>
      </w:pPr>
    </w:p>
    <w:p w14:paraId="5FF8ED1C"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sueldos y salarios</w:t>
      </w:r>
    </w:p>
    <w:p w14:paraId="6BAD3591"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asimilados a salarios</w:t>
      </w:r>
    </w:p>
    <w:p w14:paraId="6EECF92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servicios profesionales</w:t>
      </w:r>
    </w:p>
    <w:p w14:paraId="14203D2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de arrendamiento</w:t>
      </w:r>
    </w:p>
    <w:p w14:paraId="33D669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del Régimen Simplificado de Confianza (RESICO)</w:t>
      </w:r>
    </w:p>
    <w:p w14:paraId="4396F1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informativa de operaciones con terceros (DIOT)</w:t>
      </w:r>
    </w:p>
    <w:p w14:paraId="6934FFAB"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4C2EF7E" w14:textId="77777777" w:rsidR="00494059" w:rsidRPr="00F877BE" w:rsidRDefault="00494059" w:rsidP="00494059">
      <w:pPr>
        <w:spacing w:after="0" w:line="240" w:lineRule="auto"/>
        <w:jc w:val="both"/>
        <w:rPr>
          <w:rFonts w:asciiTheme="minorHAnsi" w:hAnsiTheme="minorHAnsi" w:cstheme="minorHAnsi"/>
          <w:b/>
          <w:u w:val="single"/>
        </w:rPr>
      </w:pPr>
      <w:r w:rsidRPr="00C6056B">
        <w:rPr>
          <w:rFonts w:asciiTheme="minorHAnsi" w:hAnsiTheme="minorHAnsi" w:cstheme="minorHAnsi"/>
          <w:b/>
          <w:u w:val="single"/>
        </w:rPr>
        <w:t>Impuestos Estatales</w:t>
      </w:r>
    </w:p>
    <w:p w14:paraId="256AB367" w14:textId="77777777" w:rsidR="00494059" w:rsidRPr="00F877BE" w:rsidRDefault="00494059" w:rsidP="00494059">
      <w:pPr>
        <w:spacing w:after="0" w:line="240" w:lineRule="auto"/>
        <w:jc w:val="both"/>
        <w:rPr>
          <w:rFonts w:asciiTheme="minorHAnsi" w:hAnsiTheme="minorHAnsi" w:cstheme="minorHAnsi"/>
          <w:b/>
          <w:u w:val="single"/>
        </w:rPr>
      </w:pPr>
    </w:p>
    <w:p w14:paraId="09714F36"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físicas y morales que sean contribuyentes con la obligación del Impuesto Sobre Nóminas</w:t>
      </w:r>
    </w:p>
    <w:p w14:paraId="5AF887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morales que sean contribuyentes con la obligación de Retención por Honorarios, Arrendamiento y/o Régimen Simplificado de Confianza</w:t>
      </w:r>
    </w:p>
    <w:p w14:paraId="0B71803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la Prestación de Servicios Profesionales</w:t>
      </w:r>
    </w:p>
    <w:p w14:paraId="1C50FA0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lastRenderedPageBreak/>
        <w:t>Declaración Mensual de las personas morales que sean contribuyentes con la obligación del Impuesto Cedular por la Retención en el Otorgamiento del Uso o Goce Temporal de Bienes Inmuebles</w:t>
      </w:r>
    </w:p>
    <w:p w14:paraId="69959B6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físicas y morales que sean contribuyentes con la obligación del Impuesto Sobre Nóminas</w:t>
      </w:r>
    </w:p>
    <w:p w14:paraId="2B7811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 retención del impuesto cedular del Régimen Simplificado de Confianza.</w:t>
      </w:r>
    </w:p>
    <w:p w14:paraId="3D8462B3" w14:textId="77777777" w:rsidR="00503109" w:rsidRDefault="00503109" w:rsidP="00CB41C4">
      <w:pPr>
        <w:tabs>
          <w:tab w:val="left" w:leader="underscore" w:pos="9639"/>
        </w:tabs>
        <w:spacing w:after="0" w:line="240" w:lineRule="auto"/>
        <w:jc w:val="both"/>
        <w:rPr>
          <w:rFonts w:asciiTheme="minorHAnsi" w:hAnsiTheme="minorHAnsi" w:cstheme="minorHAnsi"/>
          <w:b/>
        </w:rPr>
      </w:pPr>
    </w:p>
    <w:p w14:paraId="481A66F7"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AEC9E60"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0F6B241" w14:textId="11CDE8A9" w:rsidR="00A02017" w:rsidRPr="00A02017" w:rsidRDefault="007D1E76" w:rsidP="00494059">
      <w:pPr>
        <w:tabs>
          <w:tab w:val="left" w:leader="underscore" w:pos="9639"/>
        </w:tabs>
        <w:spacing w:after="0" w:line="240" w:lineRule="auto"/>
        <w:jc w:val="both"/>
        <w:rPr>
          <w:rFonts w:asciiTheme="minorHAnsi" w:hAnsiTheme="minorHAnsi" w:cstheme="minorHAnsi"/>
          <w:u w:val="single"/>
        </w:rPr>
      </w:pPr>
      <w:r w:rsidRPr="00C6056B">
        <w:rPr>
          <w:rFonts w:asciiTheme="minorHAnsi" w:hAnsiTheme="minorHAnsi" w:cstheme="minorHAnsi"/>
          <w:b/>
          <w:u w:val="single"/>
        </w:rPr>
        <w:t>f)</w:t>
      </w:r>
      <w:r w:rsidRPr="00C6056B">
        <w:rPr>
          <w:rFonts w:asciiTheme="minorHAnsi" w:hAnsiTheme="minorHAnsi" w:cstheme="minorHAnsi"/>
          <w:u w:val="single"/>
        </w:rPr>
        <w:t xml:space="preserve"> Estructura organizacional básica.</w:t>
      </w:r>
    </w:p>
    <w:p w14:paraId="4E574B1F" w14:textId="77777777" w:rsidR="00A02017" w:rsidRDefault="00A02017" w:rsidP="00494059">
      <w:pPr>
        <w:tabs>
          <w:tab w:val="left" w:leader="underscore" w:pos="9639"/>
        </w:tabs>
        <w:spacing w:after="0" w:line="240" w:lineRule="auto"/>
        <w:jc w:val="both"/>
      </w:pPr>
    </w:p>
    <w:p w14:paraId="61B542B6" w14:textId="1634B348" w:rsidR="000D6FB8" w:rsidRDefault="000D6FB8" w:rsidP="00494059">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La administración pública del Municipio de León se organiza conforme a lo establecido en el Reglamento Interior del H. Ayuntamiento de León, Guanajuato. La estructura se divide en una administración centralizada y un sector paramunicipal (organismos descentralizados), bajo el siguiente esquema jerárquico:</w:t>
      </w:r>
    </w:p>
    <w:p w14:paraId="29680280" w14:textId="77777777" w:rsidR="000D6FB8" w:rsidRDefault="000D6FB8" w:rsidP="00494059">
      <w:pPr>
        <w:tabs>
          <w:tab w:val="left" w:leader="underscore" w:pos="9639"/>
        </w:tabs>
        <w:spacing w:after="0" w:line="240" w:lineRule="auto"/>
        <w:jc w:val="both"/>
        <w:rPr>
          <w:rFonts w:asciiTheme="minorHAnsi" w:hAnsiTheme="minorHAnsi" w:cstheme="minorHAnsi"/>
        </w:rPr>
      </w:pPr>
    </w:p>
    <w:p w14:paraId="7CAC4164" w14:textId="5A033D02" w:rsidR="00494059" w:rsidRDefault="00103AC3" w:rsidP="00CB41C4">
      <w:pPr>
        <w:tabs>
          <w:tab w:val="left" w:leader="underscore" w:pos="9639"/>
        </w:tabs>
        <w:spacing w:after="0" w:line="240" w:lineRule="auto"/>
        <w:jc w:val="both"/>
        <w:rPr>
          <w:rFonts w:asciiTheme="minorHAnsi" w:hAnsiTheme="minorHAnsi" w:cstheme="minorHAnsi"/>
        </w:rPr>
      </w:pPr>
      <w:hyperlink r:id="rId12" w:history="1">
        <w:r w:rsidR="000D6FB8" w:rsidRPr="00252737">
          <w:rPr>
            <w:rStyle w:val="Hipervnculo"/>
            <w:rFonts w:asciiTheme="minorHAnsi" w:hAnsiTheme="minorHAnsi" w:cstheme="minorHAnsi"/>
          </w:rPr>
          <w:t>https://sistemas.leon.gob.mx/transparencia_portal/Obligacion/index/3144D4E8-FD85-4B9E-9E7B-A24489E79078</w:t>
        </w:r>
      </w:hyperlink>
    </w:p>
    <w:p w14:paraId="7858946D"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3434ED2" w14:textId="78124FEE" w:rsidR="00C93F2B" w:rsidRDefault="00DD700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89984" behindDoc="0" locked="0" layoutInCell="1" allowOverlap="1" wp14:anchorId="13C8DD56" wp14:editId="2892A2B1">
                <wp:simplePos x="0" y="0"/>
                <wp:positionH relativeFrom="column">
                  <wp:posOffset>3084</wp:posOffset>
                </wp:positionH>
                <wp:positionV relativeFrom="paragraph">
                  <wp:posOffset>171813</wp:posOffset>
                </wp:positionV>
                <wp:extent cx="5988050" cy="5414010"/>
                <wp:effectExtent l="0" t="0" r="12700" b="15240"/>
                <wp:wrapNone/>
                <wp:docPr id="1455092942" name="Grupo 6"/>
                <wp:cNvGraphicFramePr/>
                <a:graphic xmlns:a="http://schemas.openxmlformats.org/drawingml/2006/main">
                  <a:graphicData uri="http://schemas.microsoft.com/office/word/2010/wordprocessingGroup">
                    <wpg:wgp>
                      <wpg:cNvGrpSpPr/>
                      <wpg:grpSpPr>
                        <a:xfrm>
                          <a:off x="0" y="0"/>
                          <a:ext cx="5988050" cy="5414010"/>
                          <a:chOff x="0" y="0"/>
                          <a:chExt cx="5988050" cy="5414010"/>
                        </a:xfrm>
                      </wpg:grpSpPr>
                      <wpg:grpSp>
                        <wpg:cNvPr id="132819653" name="Grupo 2"/>
                        <wpg:cNvGrpSpPr/>
                        <wpg:grpSpPr>
                          <a:xfrm>
                            <a:off x="0" y="0"/>
                            <a:ext cx="5988050" cy="5414010"/>
                            <a:chOff x="0" y="0"/>
                            <a:chExt cx="2779266" cy="5414465"/>
                          </a:xfrm>
                        </wpg:grpSpPr>
                        <wps:wsp>
                          <wps:cNvPr id="1461490389" name="Forma libre: forma 1461490389"/>
                          <wps:cNvSpPr/>
                          <wps:spPr>
                            <a:xfrm>
                              <a:off x="1089497" y="0"/>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A40AEF"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wps:txbx>
                          <wps:bodyPr spcFirstLastPara="0" vert="horz" wrap="square" lIns="3175" tIns="3175" rIns="3175" bIns="3175" numCol="1" spcCol="1270" anchor="ctr" anchorCtr="0">
                            <a:noAutofit/>
                          </wps:bodyPr>
                        </wps:wsp>
                        <wps:wsp>
                          <wps:cNvPr id="785486334" name="Forma libre: forma 785486334"/>
                          <wps:cNvSpPr/>
                          <wps:spPr>
                            <a:xfrm>
                              <a:off x="363166"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4437D6"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wps:txbx>
                          <wps:bodyPr spcFirstLastPara="0" vert="horz" wrap="square" lIns="3175" tIns="3175" rIns="3175" bIns="3175" numCol="1" spcCol="1270" anchor="ctr" anchorCtr="0">
                            <a:noAutofit/>
                          </wps:bodyPr>
                        </wps:wsp>
                        <wps:wsp>
                          <wps:cNvPr id="990620871" name="Forma libre: forma 990620871"/>
                          <wps:cNvSpPr/>
                          <wps:spPr>
                            <a:xfrm>
                              <a:off x="0"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1ECB6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wps:txbx>
                          <wps:bodyPr spcFirstLastPara="0" vert="horz" wrap="square" lIns="3175" tIns="3175" rIns="3175" bIns="3175" numCol="1" spcCol="1270" anchor="ctr" anchorCtr="0">
                            <a:noAutofit/>
                          </wps:bodyPr>
                        </wps:wsp>
                        <wps:wsp>
                          <wps:cNvPr id="1954821043" name="Forma libre: forma 1954821043"/>
                          <wps:cNvSpPr/>
                          <wps:spPr>
                            <a:xfrm>
                              <a:off x="726331"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6D42BF"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wps:txbx>
                          <wps:bodyPr spcFirstLastPara="0" vert="horz" wrap="square" lIns="3175" tIns="3175" rIns="3175" bIns="3175" numCol="1" spcCol="1270" anchor="ctr" anchorCtr="0">
                            <a:noAutofit/>
                          </wps:bodyPr>
                        </wps:wsp>
                        <wps:wsp>
                          <wps:cNvPr id="196651020" name="Forma libre: forma 196651020"/>
                          <wps:cNvSpPr/>
                          <wps:spPr>
                            <a:xfrm>
                              <a:off x="0"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6A680F0"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wps:txbx>
                          <wps:bodyPr spcFirstLastPara="0" vert="horz" wrap="square" lIns="3175" tIns="3175" rIns="3175" bIns="3175" numCol="1" spcCol="1270" anchor="ctr" anchorCtr="0">
                            <a:noAutofit/>
                          </wps:bodyPr>
                        </wps:wsp>
                        <wps:wsp>
                          <wps:cNvPr id="1066625386" name="Forma libre: forma 1066625386"/>
                          <wps:cNvSpPr/>
                          <wps:spPr>
                            <a:xfrm>
                              <a:off x="726331"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CAD521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wps:txbx>
                          <wps:bodyPr spcFirstLastPara="0" vert="horz" wrap="square" lIns="3175" tIns="3175" rIns="3175" bIns="3175" numCol="1" spcCol="1270" anchor="ctr" anchorCtr="0">
                            <a:noAutofit/>
                          </wps:bodyPr>
                        </wps:wsp>
                        <wps:wsp>
                          <wps:cNvPr id="1025829755" name="Forma libre: forma 1025829755"/>
                          <wps:cNvSpPr/>
                          <wps:spPr>
                            <a:xfrm>
                              <a:off x="0"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0328968"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wps:txbx>
                          <wps:bodyPr spcFirstLastPara="0" vert="horz" wrap="square" lIns="3175" tIns="3175" rIns="3175" bIns="3175" numCol="1" spcCol="1270" anchor="ctr" anchorCtr="0">
                            <a:noAutofit/>
                          </wps:bodyPr>
                        </wps:wsp>
                        <wps:wsp>
                          <wps:cNvPr id="392061193" name="Forma libre: forma 392061193"/>
                          <wps:cNvSpPr/>
                          <wps:spPr>
                            <a:xfrm>
                              <a:off x="726331"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DCE20D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wps:txbx>
                          <wps:bodyPr spcFirstLastPara="0" vert="horz" wrap="square" lIns="3175" tIns="3175" rIns="3175" bIns="3175" numCol="1" spcCol="1270" anchor="ctr" anchorCtr="0">
                            <a:noAutofit/>
                          </wps:bodyPr>
                        </wps:wsp>
                        <wps:wsp>
                          <wps:cNvPr id="1075425297" name="Forma libre: forma 1075425297"/>
                          <wps:cNvSpPr/>
                          <wps:spPr>
                            <a:xfrm>
                              <a:off x="0"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7CEAB93"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wps:txbx>
                          <wps:bodyPr spcFirstLastPara="0" vert="horz" wrap="square" lIns="3175" tIns="3175" rIns="3175" bIns="3175" numCol="1" spcCol="1270" anchor="ctr" anchorCtr="0">
                            <a:noAutofit/>
                          </wps:bodyPr>
                        </wps:wsp>
                        <wps:wsp>
                          <wps:cNvPr id="701180233" name="Forma libre: forma 701180233"/>
                          <wps:cNvSpPr/>
                          <wps:spPr>
                            <a:xfrm>
                              <a:off x="726331"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E990D9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wps:txbx>
                          <wps:bodyPr spcFirstLastPara="0" vert="horz" wrap="square" lIns="3175" tIns="3175" rIns="3175" bIns="3175" numCol="1" spcCol="1270" anchor="ctr" anchorCtr="0">
                            <a:noAutofit/>
                          </wps:bodyPr>
                        </wps:wsp>
                        <wps:wsp>
                          <wps:cNvPr id="1304921369" name="Forma libre: forma 1304921369"/>
                          <wps:cNvSpPr/>
                          <wps:spPr>
                            <a:xfrm>
                              <a:off x="0"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0AAC540"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wps:txbx>
                          <wps:bodyPr spcFirstLastPara="0" vert="horz" wrap="square" lIns="3175" tIns="3175" rIns="3175" bIns="3175" numCol="1" spcCol="1270" anchor="ctr" anchorCtr="0">
                            <a:noAutofit/>
                          </wps:bodyPr>
                        </wps:wsp>
                        <wps:wsp>
                          <wps:cNvPr id="2094106367" name="Forma libre: forma 2094106367"/>
                          <wps:cNvSpPr/>
                          <wps:spPr>
                            <a:xfrm>
                              <a:off x="726331"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25E03F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wps:txbx>
                          <wps:bodyPr spcFirstLastPara="0" vert="horz" wrap="square" lIns="3175" tIns="3175" rIns="3175" bIns="3175" numCol="1" spcCol="1270" anchor="ctr" anchorCtr="0">
                            <a:noAutofit/>
                          </wps:bodyPr>
                        </wps:wsp>
                        <wps:wsp>
                          <wps:cNvPr id="1281900316" name="Forma libre: forma 1281900316"/>
                          <wps:cNvSpPr/>
                          <wps:spPr>
                            <a:xfrm>
                              <a:off x="0"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BCADACB"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wps:txbx>
                          <wps:bodyPr spcFirstLastPara="0" vert="horz" wrap="square" lIns="3175" tIns="3175" rIns="3175" bIns="3175" numCol="1" spcCol="1270" anchor="ctr" anchorCtr="0">
                            <a:noAutofit/>
                          </wps:bodyPr>
                        </wps:wsp>
                        <wps:wsp>
                          <wps:cNvPr id="505819999" name="Forma libre: forma 505819999"/>
                          <wps:cNvSpPr/>
                          <wps:spPr>
                            <a:xfrm>
                              <a:off x="726331"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38833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wps:txbx>
                          <wps:bodyPr spcFirstLastPara="0" vert="horz" wrap="square" lIns="3175" tIns="3175" rIns="3175" bIns="3175" numCol="1" spcCol="1270" anchor="ctr" anchorCtr="0">
                            <a:noAutofit/>
                          </wps:bodyPr>
                        </wps:wsp>
                        <wps:wsp>
                          <wps:cNvPr id="350705389" name="Forma libre: forma 350705389"/>
                          <wps:cNvSpPr/>
                          <wps:spPr>
                            <a:xfrm>
                              <a:off x="0" y="3835747"/>
                              <a:ext cx="600273" cy="374000"/>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30E131E"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wps:txbx>
                          <wps:bodyPr spcFirstLastPara="0" vert="horz" wrap="square" lIns="3175" tIns="3175" rIns="3175" bIns="3175" numCol="1" spcCol="1270" anchor="ctr" anchorCtr="0">
                            <a:noAutofit/>
                          </wps:bodyPr>
                        </wps:wsp>
                        <wps:wsp>
                          <wps:cNvPr id="380352999" name="Forma libre: forma 380352999"/>
                          <wps:cNvSpPr/>
                          <wps:spPr>
                            <a:xfrm>
                              <a:off x="726331" y="3790027"/>
                              <a:ext cx="600273" cy="419720"/>
                            </a:xfrm>
                            <a:custGeom>
                              <a:avLst/>
                              <a:gdLst>
                                <a:gd name="csX0" fmla="*/ 0 w 600273"/>
                                <a:gd name="csY0" fmla="*/ 0 h 419720"/>
                                <a:gd name="csX1" fmla="*/ 600273 w 600273"/>
                                <a:gd name="csY1" fmla="*/ 0 h 419720"/>
                                <a:gd name="csX2" fmla="*/ 600273 w 600273"/>
                                <a:gd name="csY2" fmla="*/ 419720 h 419720"/>
                                <a:gd name="csX3" fmla="*/ 0 w 600273"/>
                                <a:gd name="csY3" fmla="*/ 419720 h 419720"/>
                                <a:gd name="csX4" fmla="*/ 0 w 600273"/>
                                <a:gd name="csY4" fmla="*/ 0 h 419720"/>
                              </a:gdLst>
                              <a:ahLst/>
                              <a:cxnLst>
                                <a:cxn ang="0">
                                  <a:pos x="csX0" y="csY0"/>
                                </a:cxn>
                                <a:cxn ang="0">
                                  <a:pos x="csX1" y="csY1"/>
                                </a:cxn>
                                <a:cxn ang="0">
                                  <a:pos x="csX2" y="csY2"/>
                                </a:cxn>
                                <a:cxn ang="0">
                                  <a:pos x="csX3" y="csY3"/>
                                </a:cxn>
                                <a:cxn ang="0">
                                  <a:pos x="csX4" y="csY4"/>
                                </a:cxn>
                              </a:cxnLst>
                              <a:rect l="l" t="t" r="r" b="b"/>
                              <a:pathLst>
                                <a:path w="600273" h="419720">
                                  <a:moveTo>
                                    <a:pt x="0" y="0"/>
                                  </a:moveTo>
                                  <a:lnTo>
                                    <a:pt x="600273" y="0"/>
                                  </a:lnTo>
                                  <a:lnTo>
                                    <a:pt x="600273" y="419720"/>
                                  </a:lnTo>
                                  <a:lnTo>
                                    <a:pt x="0" y="41972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E004CC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wps:txbx>
                          <wps:bodyPr spcFirstLastPara="0" vert="horz" wrap="square" lIns="3175" tIns="3175" rIns="3175" bIns="3175" numCol="1" spcCol="1270" anchor="ctr" anchorCtr="0">
                            <a:noAutofit/>
                          </wps:bodyPr>
                        </wps:wsp>
                        <wps:wsp>
                          <wps:cNvPr id="1472594151" name="Forma libre: forma 1472594151"/>
                          <wps:cNvSpPr/>
                          <wps:spPr>
                            <a:xfrm>
                              <a:off x="0" y="4381525"/>
                              <a:ext cx="600273" cy="374870"/>
                            </a:xfrm>
                            <a:custGeom>
                              <a:avLst/>
                              <a:gdLst>
                                <a:gd name="csX0" fmla="*/ 0 w 600273"/>
                                <a:gd name="csY0" fmla="*/ 0 h 374870"/>
                                <a:gd name="csX1" fmla="*/ 600273 w 600273"/>
                                <a:gd name="csY1" fmla="*/ 0 h 374870"/>
                                <a:gd name="csX2" fmla="*/ 600273 w 600273"/>
                                <a:gd name="csY2" fmla="*/ 374870 h 374870"/>
                                <a:gd name="csX3" fmla="*/ 0 w 600273"/>
                                <a:gd name="csY3" fmla="*/ 374870 h 374870"/>
                                <a:gd name="csX4" fmla="*/ 0 w 600273"/>
                                <a:gd name="csY4" fmla="*/ 0 h 374870"/>
                              </a:gdLst>
                              <a:ahLst/>
                              <a:cxnLst>
                                <a:cxn ang="0">
                                  <a:pos x="csX0" y="csY0"/>
                                </a:cxn>
                                <a:cxn ang="0">
                                  <a:pos x="csX1" y="csY1"/>
                                </a:cxn>
                                <a:cxn ang="0">
                                  <a:pos x="csX2" y="csY2"/>
                                </a:cxn>
                                <a:cxn ang="0">
                                  <a:pos x="csX3" y="csY3"/>
                                </a:cxn>
                                <a:cxn ang="0">
                                  <a:pos x="csX4" y="csY4"/>
                                </a:cxn>
                              </a:cxnLst>
                              <a:rect l="l" t="t" r="r" b="b"/>
                              <a:pathLst>
                                <a:path w="600273" h="374870">
                                  <a:moveTo>
                                    <a:pt x="0" y="0"/>
                                  </a:moveTo>
                                  <a:lnTo>
                                    <a:pt x="600273" y="0"/>
                                  </a:lnTo>
                                  <a:lnTo>
                                    <a:pt x="600273" y="374870"/>
                                  </a:lnTo>
                                  <a:lnTo>
                                    <a:pt x="0" y="37487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8E30D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wps:txbx>
                          <wps:bodyPr spcFirstLastPara="0" vert="horz" wrap="square" lIns="3175" tIns="3175" rIns="3175" bIns="3175" numCol="1" spcCol="1270" anchor="ctr" anchorCtr="0">
                            <a:noAutofit/>
                          </wps:bodyPr>
                        </wps:wsp>
                        <wps:wsp>
                          <wps:cNvPr id="1860437967" name="Forma libre: forma 1860437967"/>
                          <wps:cNvSpPr/>
                          <wps:spPr>
                            <a:xfrm>
                              <a:off x="1815828"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5F41A3F"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wps:txbx>
                          <wps:bodyPr spcFirstLastPara="0" vert="horz" wrap="square" lIns="3175" tIns="3175" rIns="3175" bIns="3175" numCol="1" spcCol="1270" anchor="ctr" anchorCtr="0">
                            <a:noAutofit/>
                          </wps:bodyPr>
                        </wps:wsp>
                        <wps:wsp>
                          <wps:cNvPr id="1725328789" name="Forma libre: forma 1725328789"/>
                          <wps:cNvSpPr/>
                          <wps:spPr>
                            <a:xfrm>
                              <a:off x="1452663" y="1246520"/>
                              <a:ext cx="600273" cy="364703"/>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9FA592" w14:textId="7041C4D0"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wps:txbx>
                          <wps:bodyPr spcFirstLastPara="0" vert="horz" wrap="square" lIns="3175" tIns="3175" rIns="3175" bIns="3175" numCol="1" spcCol="1270" anchor="ctr" anchorCtr="0">
                            <a:noAutofit/>
                          </wps:bodyPr>
                        </wps:wsp>
                        <wps:wsp>
                          <wps:cNvPr id="1241052348" name="Forma libre: forma 1241052348"/>
                          <wps:cNvSpPr/>
                          <wps:spPr>
                            <a:xfrm>
                              <a:off x="2178993"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9FC534"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wps:txbx>
                          <wps:bodyPr spcFirstLastPara="0" vert="horz" wrap="square" lIns="3175" tIns="3175" rIns="3175" bIns="3175" numCol="1" spcCol="1270" anchor="ctr" anchorCtr="0">
                            <a:noAutofit/>
                          </wps:bodyPr>
                        </wps:wsp>
                        <wps:wsp>
                          <wps:cNvPr id="1888369654" name="Forma libre: forma 1888369654"/>
                          <wps:cNvSpPr/>
                          <wps:spPr>
                            <a:xfrm>
                              <a:off x="1452662"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5D3CC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wps:txbx>
                          <wps:bodyPr spcFirstLastPara="0" vert="horz" wrap="square" lIns="3175" tIns="3175" rIns="3175" bIns="3175" numCol="1" spcCol="1270" anchor="ctr" anchorCtr="0">
                            <a:noAutofit/>
                          </wps:bodyPr>
                        </wps:wsp>
                        <wps:wsp>
                          <wps:cNvPr id="1101630445" name="Forma libre: forma 1101630445"/>
                          <wps:cNvSpPr/>
                          <wps:spPr>
                            <a:xfrm>
                              <a:off x="2178993"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14C73"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(FIDOC)</w:t>
                                </w:r>
                              </w:p>
                            </w:txbxContent>
                          </wps:txbx>
                          <wps:bodyPr spcFirstLastPara="0" vert="horz" wrap="square" lIns="3175" tIns="3175" rIns="3175" bIns="3175" numCol="1" spcCol="1270" anchor="ctr" anchorCtr="0">
                            <a:noAutofit/>
                          </wps:bodyPr>
                        </wps:wsp>
                        <wps:wsp>
                          <wps:cNvPr id="1368743653" name="Forma libre: forma 1368743653"/>
                          <wps:cNvSpPr/>
                          <wps:spPr>
                            <a:xfrm>
                              <a:off x="1452662"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A0EAD6C"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wps:txbx>
                          <wps:bodyPr spcFirstLastPara="0" vert="horz" wrap="square" lIns="3175" tIns="3175" rIns="3175" bIns="3175" numCol="1" spcCol="1270" anchor="ctr" anchorCtr="0">
                            <a:noAutofit/>
                          </wps:bodyPr>
                        </wps:wsp>
                        <wps:wsp>
                          <wps:cNvPr id="2061716693" name="Forma libre: forma 2061716693"/>
                          <wps:cNvSpPr/>
                          <wps:spPr>
                            <a:xfrm>
                              <a:off x="2178993"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1FD351"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wps:txbx>
                          <wps:bodyPr spcFirstLastPara="0" vert="horz" wrap="square" lIns="3175" tIns="3175" rIns="3175" bIns="3175" numCol="1" spcCol="1270" anchor="ctr" anchorCtr="0">
                            <a:noAutofit/>
                          </wps:bodyPr>
                        </wps:wsp>
                        <wps:wsp>
                          <wps:cNvPr id="621049837" name="Forma libre: forma 621049837"/>
                          <wps:cNvSpPr/>
                          <wps:spPr>
                            <a:xfrm>
                              <a:off x="1452662"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FA7E0D"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wps:txbx>
                          <wps:bodyPr spcFirstLastPara="0" vert="horz" wrap="square" lIns="3175" tIns="3175" rIns="3175" bIns="3175" numCol="1" spcCol="1270" anchor="ctr" anchorCtr="0">
                            <a:noAutofit/>
                          </wps:bodyPr>
                        </wps:wsp>
                        <wps:wsp>
                          <wps:cNvPr id="1901295896" name="Forma libre: forma 1901295896"/>
                          <wps:cNvSpPr/>
                          <wps:spPr>
                            <a:xfrm>
                              <a:off x="2178993"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C2985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wps:txbx>
                          <wps:bodyPr spcFirstLastPara="0" vert="horz" wrap="square" lIns="3175" tIns="3175" rIns="3175" bIns="3175" numCol="1" spcCol="1270" anchor="ctr" anchorCtr="0">
                            <a:noAutofit/>
                          </wps:bodyPr>
                        </wps:wsp>
                        <wps:wsp>
                          <wps:cNvPr id="158985296" name="Forma libre: forma 158985296"/>
                          <wps:cNvSpPr/>
                          <wps:spPr>
                            <a:xfrm>
                              <a:off x="1452662"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F5AC607"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(IMUVI)</w:t>
                                </w:r>
                              </w:p>
                            </w:txbxContent>
                          </wps:txbx>
                          <wps:bodyPr spcFirstLastPara="0" vert="horz" wrap="square" lIns="3175" tIns="3175" rIns="3175" bIns="3175" numCol="1" spcCol="1270" anchor="ctr" anchorCtr="0">
                            <a:noAutofit/>
                          </wps:bodyPr>
                        </wps:wsp>
                        <wps:wsp>
                          <wps:cNvPr id="896056176" name="Forma libre: forma 896056176"/>
                          <wps:cNvSpPr/>
                          <wps:spPr>
                            <a:xfrm>
                              <a:off x="2178993"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86BC98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wps:txbx>
                          <wps:bodyPr spcFirstLastPara="0" vert="horz" wrap="square" lIns="3175" tIns="3175" rIns="3175" bIns="3175" numCol="1" spcCol="1270" anchor="ctr" anchorCtr="0">
                            <a:noAutofit/>
                          </wps:bodyPr>
                        </wps:wsp>
                        <wps:wsp>
                          <wps:cNvPr id="957368746" name="Forma libre: forma 957368746"/>
                          <wps:cNvSpPr/>
                          <wps:spPr>
                            <a:xfrm>
                              <a:off x="1452662"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A1EB806"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 xml:space="preserve">Patronato de Bomberos del Municipio de León,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1776727210" name="Forma libre: forma 1776727210"/>
                          <wps:cNvSpPr/>
                          <wps:spPr>
                            <a:xfrm>
                              <a:off x="2178993"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86ADAD"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wps:txbx>
                          <wps:bodyPr spcFirstLastPara="0" vert="horz" wrap="square" lIns="3175" tIns="3175" rIns="3175" bIns="3175" numCol="1" spcCol="1270" anchor="ctr" anchorCtr="0">
                            <a:noAutofit/>
                          </wps:bodyPr>
                        </wps:wsp>
                        <wps:wsp>
                          <wps:cNvPr id="729791811" name="Forma libre: forma 729791811"/>
                          <wps:cNvSpPr/>
                          <wps:spPr>
                            <a:xfrm>
                              <a:off x="1452662" y="3835747"/>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C1841D"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wps:txbx>
                          <wps:bodyPr spcFirstLastPara="0" vert="horz" wrap="square" lIns="3175" tIns="3175" rIns="3175" bIns="3175" numCol="1" spcCol="1270" anchor="ctr" anchorCtr="0">
                            <a:noAutofit/>
                          </wps:bodyPr>
                        </wps:wsp>
                        <wps:wsp>
                          <wps:cNvPr id="1367570140" name="Forma libre: forma 1367570140"/>
                          <wps:cNvSpPr/>
                          <wps:spPr>
                            <a:xfrm>
                              <a:off x="2178993" y="3835747"/>
                              <a:ext cx="600273" cy="328389"/>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6243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 xml:space="preserve">Patronato del Parque Ecológico Metropolitano de León,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846380928" name="Forma libre: forma 846380928"/>
                          <wps:cNvSpPr/>
                          <wps:spPr>
                            <a:xfrm>
                              <a:off x="1452662"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D7A64C"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wps:txbx>
                          <wps:bodyPr spcFirstLastPara="0" vert="horz" wrap="square" lIns="3175" tIns="3175" rIns="3175" bIns="3175" numCol="1" spcCol="1270" anchor="ctr" anchorCtr="0">
                            <a:noAutofit/>
                          </wps:bodyPr>
                        </wps:wsp>
                        <wps:wsp>
                          <wps:cNvPr id="866719231" name="Forma libre: forma 866719231"/>
                          <wps:cNvSpPr/>
                          <wps:spPr>
                            <a:xfrm>
                              <a:off x="2178993"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138F6B"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(SIAP)</w:t>
                                </w:r>
                              </w:p>
                            </w:txbxContent>
                          </wps:txbx>
                          <wps:bodyPr spcFirstLastPara="0" vert="horz" wrap="square" lIns="3175" tIns="3175" rIns="3175" bIns="3175" numCol="1" spcCol="1270" anchor="ctr" anchorCtr="0">
                            <a:noAutofit/>
                          </wps:bodyPr>
                        </wps:wsp>
                        <wps:wsp>
                          <wps:cNvPr id="1227582503" name="Forma libre: forma 1227582503"/>
                          <wps:cNvSpPr/>
                          <wps:spPr>
                            <a:xfrm>
                              <a:off x="1452662" y="468813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71E599"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wps:txbx>
                          <wps:bodyPr spcFirstLastPara="0" vert="horz" wrap="square" lIns="3175" tIns="3175" rIns="3175" bIns="3175" numCol="1" spcCol="1270" anchor="ctr" anchorCtr="0">
                            <a:noAutofit/>
                          </wps:bodyPr>
                        </wps:wsp>
                        <wps:wsp>
                          <wps:cNvPr id="553299949" name="Forma libre: forma 553299949"/>
                          <wps:cNvSpPr/>
                          <wps:spPr>
                            <a:xfrm>
                              <a:off x="2178993" y="4688135"/>
                              <a:ext cx="600273" cy="368704"/>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C81DD60"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wps:txbx>
                          <wps:bodyPr spcFirstLastPara="0" vert="horz" wrap="square" lIns="3175" tIns="3175" rIns="3175" bIns="3175" numCol="1" spcCol="1270" anchor="ctr" anchorCtr="0">
                            <a:noAutofit/>
                          </wps:bodyPr>
                        </wps:wsp>
                        <wps:wsp>
                          <wps:cNvPr id="1564798361" name="Forma libre: forma 1564798361"/>
                          <wps:cNvSpPr/>
                          <wps:spPr>
                            <a:xfrm>
                              <a:off x="1452662" y="511432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D166799"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wps:txbx>
                          <wps:bodyPr spcFirstLastPara="0" vert="horz" wrap="square" lIns="3175" tIns="3175" rIns="3175" bIns="3175" numCol="1" spcCol="1270" anchor="ctr" anchorCtr="0">
                            <a:noAutofit/>
                          </wps:bodyPr>
                        </wps:wsp>
                        <wps:wsp>
                          <wps:cNvPr id="1361384831" name="Forma libre: forma 1361384831"/>
                          <wps:cNvSpPr/>
                          <wps:spPr>
                            <a:xfrm>
                              <a:off x="1089497" y="40587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910EA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wps:txbx>
                          <wps:bodyPr spcFirstLastPara="0" vert="horz" wrap="square" lIns="3175" tIns="3175" rIns="3175" bIns="3175" numCol="1" spcCol="1270" anchor="ctr" anchorCtr="0">
                            <a:noAutofit/>
                          </wps:bodyPr>
                        </wps:wsp>
                      </wpg:grpSp>
                      <wpg:grpSp>
                        <wpg:cNvPr id="1013911010" name="Grupo 5"/>
                        <wpg:cNvGrpSpPr/>
                        <wpg:grpSpPr>
                          <a:xfrm>
                            <a:off x="1295400" y="1148443"/>
                            <a:ext cx="271508" cy="3420000"/>
                            <a:chOff x="0" y="0"/>
                            <a:chExt cx="271508" cy="3420000"/>
                          </a:xfrm>
                        </wpg:grpSpPr>
                        <wpg:grpSp>
                          <wpg:cNvPr id="2051816627" name="Grupo 4"/>
                          <wpg:cNvGrpSpPr/>
                          <wpg:grpSpPr>
                            <a:xfrm>
                              <a:off x="0" y="0"/>
                              <a:ext cx="271508" cy="3420000"/>
                              <a:chOff x="0" y="0"/>
                              <a:chExt cx="271508" cy="3420000"/>
                            </a:xfrm>
                          </wpg:grpSpPr>
                          <wps:wsp>
                            <wps:cNvPr id="2145140405" name="Conector recto 2"/>
                            <wps:cNvCnPr/>
                            <wps:spPr>
                              <a:xfrm flipH="1">
                                <a:off x="141515" y="0"/>
                                <a:ext cx="0" cy="3420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67876748" name="Conector recto 2"/>
                            <wps:cNvCnPr/>
                            <wps:spPr>
                              <a:xfrm flipH="1">
                                <a:off x="0" y="272143"/>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46865858" name="Conector recto 2"/>
                            <wps:cNvCnPr/>
                            <wps:spPr>
                              <a:xfrm flipH="1">
                                <a:off x="5443" y="7075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813785441" name="Conector recto 2"/>
                          <wps:cNvCnPr/>
                          <wps:spPr>
                            <a:xfrm flipH="1">
                              <a:off x="5443" y="11157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3874288" name="Conector recto 2"/>
                          <wps:cNvCnPr/>
                          <wps:spPr>
                            <a:xfrm flipH="1">
                              <a:off x="5443" y="15457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99350887" name="Conector recto 2"/>
                          <wps:cNvCnPr/>
                          <wps:spPr>
                            <a:xfrm flipH="1">
                              <a:off x="5443"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72235339" name="Conector recto 2"/>
                        <wps:cNvCnPr/>
                        <wps:spPr>
                          <a:xfrm flipH="1">
                            <a:off x="1300843" y="3554186"/>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91657860" name="Conector recto 2"/>
                        <wps:cNvCnPr/>
                        <wps:spPr>
                          <a:xfrm flipH="1">
                            <a:off x="1295400" y="40005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5141073" name="Conector recto 2"/>
                        <wps:cNvCnPr/>
                        <wps:spPr>
                          <a:xfrm flipH="1">
                            <a:off x="1300843" y="4561114"/>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C8DD56" id="Grupo 6" o:spid="_x0000_s1026" style="position:absolute;left:0;text-align:left;margin-left:.25pt;margin-top:13.55pt;width:471.5pt;height:426.3pt;z-index:251689984" coordsize="59880,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">
                <v:group id="Grupo 2" o:spid="_x0000_s1027" style="position:absolute;width:59880;height:54140" coordsize="27792,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q4XJ8cAAADi&#10;AAAADwAAAAAAAAAAAAAAAACqAgAAZHJzL2Rvd25yZXYueG1sUEsFBgAAAAAEAAQA+gAAAJ4DAAAA&#10;AA==&#10;">
                  <v:shape id="Forma libre: forma 1461490389" o:spid="_x0000_s1028" style="position:absolute;left:10894;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q8sA&#10;AADjAAAADwAAAGRycy9kb3ducmV2LnhtbESP0WrCQBBF3wv9h2UKfQm6sVXR6ColpSD1ycQPGLJj&#10;EpudjdltjH/vCoU+ztw799xZbwfTiJ46V1tWMBnHIIgLq2suFRzzr9EChPPIGhvLpOBGDrab56c1&#10;Jtpe+UB95ksRQtglqKDyvk2kdEVFBt3YtsRBO9nOoA9jV0rd4TWEm0a+xfFcGqw5ECpsKa2o+Ml+&#10;TYDso1nm0vzcRrq/5Onn98lFF6VeX4aPFQhPg/83/13vdKg/nU+my/h9sYTHT2EBcnM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yr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A40AEF"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v:textbox>
                  </v:shape>
                  <v:shape id="Forma libre: forma 785486334" o:spid="_x0000_s1029" style="position:absolute;left:3631;top:8523;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shcoA&#10;AADiAAAADwAAAGRycy9kb3ducmV2LnhtbESPy2rDMBBF94X+g5hCNqaRm1eNGyUEh0BoVrX7AYM1&#10;sd1aI8dSHPfvq0Chy8t9HO56O5pWDNS7xrKCl2kMgri0uuFKwWdxeE5AOI+ssbVMCn7IwXbz+LDG&#10;VNsbf9CQ+0qEEXYpKqi971IpXVmTQTe1HXHwzrY36IPsK6l7vIVx08pZHK+kwYYDocaOsprK7/xq&#10;AuQULXOXFV9dpIdLke3fzy66KDV5GndvIDyN/j/81z5qBa/JcpGs5vMF3C+F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uLIX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4437D6"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v:textbox>
                  </v:shape>
                  <v:shape id="Forma libre: forma 990620871" o:spid="_x0000_s1030" style="position:absolute;top:12785;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buskA&#10;AADiAAAADwAAAGRycy9kb3ducmV2LnhtbESP32rCMBTG7wd7h3AGuymaKOi0GmV0DIa7WusDHJpj&#10;W9ec1Car3dsbYbDLj+/Pj2+7H20rBup941jDbKpAEJfONFxpOBbvkxUIH5ANto5Jwy952O8eH7aY&#10;GnflLxryUIk4wj5FDXUIXSqlL2uy6KeuI47eyfUWQ5R9JU2P1zhuWzlXaiktNhwJNXaU1VR+5z82&#10;Qj6TRe6z4twlZrgU2dvh5JOL1s9P4+sGRKAx/If/2h9Gw3qtlnO1epnB/VK8A3J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Vybus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1ECB6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v:textbox>
                  </v:shape>
                  <v:shape id="Forma libre: forma 1954821043" o:spid="_x0000_s1031" style="position:absolute;left:7263;top:12785;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7FIMwA&#10;AADjAAAADwAAAGRycy9kb3ducmV2LnhtbESPzWrDMBCE74W+g9hCL6aR8+OSOFFCcQiU5lS7D7BY&#10;G9uttXIsxXHePioUetyd2flmN7vRtGKg3jWWFUwnMQji0uqGKwVfxeFlCcJ5ZI2tZVJwIwe77ePD&#10;BlNtr/xJQ+4rEULYpaig9r5LpXRlTQbdxHbEQTvZ3qAPY19J3eM1hJtWzuL4VRpsOBBq7CirqfzJ&#10;LyZAjlGSu6z47iI9nIts/3Fy0Vmp56fxbQ3C0+j/zX/X7zrUXyWL5WwaL+bw+1NYgNze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T7FI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C6D42BF"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v:textbox>
                  </v:shape>
                  <v:shape id="Forma libre: forma 196651020" o:spid="_x0000_s1032" style="position:absolute;top:17047;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t2MYA&#10;AADiAAAADwAAAGRycy9kb3ducmV2LnhtbERPzUrDQBC+C77DMoKXYDctNLSx21JSBNGTSR9gyE6T&#10;aHY2za5pfHvnIHj8+P53h9n1aqIxdJ4NLBcpKOLa244bA+fq5WkDKkRki71nMvBDAQ77+7sd5tbf&#10;+IOmMjZKQjjkaKCNcci1DnVLDsPCD8TCXfzoMAocG21HvEm46/UqTTPtsGNpaHGgoqX6q/x2UvKe&#10;rMtQVJ9DYqdrVZzeLiG5GvP4MB+fQUWa47/4z/1qZf42y9bLdCUn5JJg0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t2M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6A680F0"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v:textbox>
                  </v:shape>
                  <v:shape id="Forma libre: forma 1066625386" o:spid="_x0000_s1033" style="position:absolute;left:7263;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by8sA&#10;AADjAAAADwAAAGRycy9kb3ducmV2LnhtbESPwWrDMBBE74X+g9hALyaRmxIRnCihuBRKe6qdD1is&#10;je3EWjmW6rh/XxUCOe7O7LzZ7X6ynRhp8K1jDc+LFARx5UzLtYZD+T5fg/AB2WDnmDT8kof97vFh&#10;i5lxV/6msQi1iCHsM9TQhNBnUvqqIYt+4XriqB3dYDHEcailGfAaw20nl2mqpMWWI6HBnvKGqnPx&#10;YyPkK1kVPi9PfWLGS5m/fR59ctH6aTa9bkAEmsLdfLv+MLF+qpRarl7WCv5/iguQu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SNvL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CAD521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v:textbox>
                  </v:shape>
                  <v:shape id="Forma libre: forma 1025829755" o:spid="_x0000_s1034" style="position:absolute;top:21309;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65csA&#10;AADjAAAADwAAAGRycy9kb3ducmV2LnhtbESP0WrCQBBF3wv9h2UKvoS6aSCtRlcpEaHYpyb9gCE7&#10;JmmzszG7xvTvXUHo48y9c8+d9XYynRhpcK1lBS/zGARxZXXLtYLvcv+8AOE8ssbOMin4IwfbzePD&#10;GjNtL/xFY+FrEULYZaig8b7PpHRVQwbd3PbEQTvawaAP41BLPeAlhJtOJnH8Kg22HAgN9pQ3VP0W&#10;ZxMgn1FauLz86SM9nsp8dzi66KTU7Gl6X4HwNPl/8/36Q4f6cZIukuVbmsLtp7AAubk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l9Prl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0328968"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v:textbox>
                  </v:shape>
                  <v:shape id="Forma libre: forma 392061193" o:spid="_x0000_s1035" style="position:absolute;left:7263;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vmskA&#10;AADiAAAADwAAAGRycy9kb3ducmV2LnhtbESP3WrCQBCF7wt9h2UKvQm6iVLR6ColpVDslYkPMGTH&#10;JJqdjdltTN++KxS8PJyfj7PZjaYVA/WusawgmcYgiEurG64UHIvPyRKE88gaW8uk4Jcc7LbPTxtM&#10;tb3xgYbcVyKMsEtRQe19l0rpypoMuqntiIN3sr1BH2RfSd3jLYybVs7ieCENNhwINXaU1VRe8h8T&#10;IN/RW+6y4txFergW2cf+5KKrUq8v4/sahKfRP8L/7S+tYL6axYskWc3hfincAbn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Novms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DCE20D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v:textbox>
                  </v:shape>
                  <v:shape id="Forma libre: forma 1075425297" o:spid="_x0000_s1036" style="position:absolute;top:25571;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wA&#10;AADjAAAADwAAAGRycy9kb3ducmV2LnhtbESP3UrDQBCF7wXfYRnBm9BuDKY/abdFIoLYqyZ9gCE7&#10;TVKzs2l2TePbu4Lg5cw5c74z2/1kOjHS4FrLCp7mMQjiyuqWawWn8m22AuE8ssbOMin4Jgf73f3d&#10;FjNtb3yksfC1CCHsMlTQeN9nUrqqIYNubnvioJ3tYNCHcailHvAWwk0nkzheSIMtB0KDPeUNVZ/F&#10;lwmQQ5QWLi8vfaTHa5m/fpxddFXq8WF62YDwNPl/89/1uw7142X6nKTJegm/P4UFyN0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G/+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7CEAB93"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v:textbox>
                  </v:shape>
                  <v:shape id="Forma libre: forma 701180233" o:spid="_x0000_s1037" style="position:absolute;left:7263;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TmuMkA&#10;AADiAAAADwAAAGRycy9kb3ducmV2LnhtbESP30rDMBTG74W9QzgDb4pLuqGObtkYFUH0aq0PcGjO&#10;2m7NSdfErr69EQQvP74/P77tfrKdGGnwrWMN6UKBIK6cabnW8Fm+PqxB+IBssHNMGr7Jw343u9ti&#10;ZtyNjzQWoRZxhH2GGpoQ+kxKXzVk0S9cTxy9kxsshiiHWpoBb3HcdnKp1JO02HIkNNhT3lB1Kb5s&#10;hHwkj4XPy3OfmPFa5i/vJ59ctb6fT4cNiEBT+A//td+MhmeVpmu1XK3g91K8A3L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9TmuM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E990D9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v:textbox>
                  </v:shape>
                  <v:shape id="Forma libre: forma 1304921369" o:spid="_x0000_s1038" style="position:absolute;top:29833;width:6002;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2OMwA&#10;AADjAAAADwAAAGRycy9kb3ducmV2LnhtbESP0WrCQBBF3wv9h2UKfQl1o7ZBo6uUSEH0qUk/YMiO&#10;SdrsbMyuMf17Vyj0cebeuefOejuaVgzUu8aygukkBkFcWt1wpeCr+HhZgHAeWWNrmRT8koPt5vFh&#10;jam2V/6kIfeVCCHsUlRQe9+lUrqyJoNuYjvioJ1sb9CHsa+k7vEawk0rZ3GcSIMNB0KNHWU1lT/5&#10;xQTIMXrLXVZ8d5EezkW2O5xcdFbq+Wl8X4HwNPp/89/1Xof68/h1OZvOkyXcfwoLkJsb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6D2O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0AAC540"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v:textbox>
                  </v:shape>
                  <v:shape id="Forma libre: forma 2094106367" o:spid="_x0000_s1039" style="position:absolute;left:7263;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CIcoA&#10;AADjAAAADwAAAGRycy9kb3ducmV2LnhtbESP30rDMBTG7wXfIRzBm+KSTdfNumxIhyB6tdYHODRn&#10;bbU56Zqsq29vBMHLj+/Pj2+zm2wnRhp861jDfKZAEFfOtFxr+Chf7tYgfEA22DkmDd/kYbe9vtpg&#10;ZtyFDzQWoRZxhH2GGpoQ+kxKXzVk0c9cTxy9oxsshiiHWpoBL3HcdnKhVCotthwJDfaUN1R9FWcb&#10;Ie/JsvB5+dknZjyV+f7t6JOT1rc30/MTiEBT+A//tV+NhoV6fJir9D5dwe+n+Afk9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JEgiH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25E03F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v:textbox>
                  </v:shape>
                  <v:shape id="Forma libre: forma 1281900316" o:spid="_x0000_s1040" style="position:absolute;top:34095;width:6002;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2gcsA&#10;AADjAAAADwAAAGRycy9kb3ducmV2LnhtbESPwWrDMBBE74X8g9hAL6aRnNKQOlFCcCmU9lS7H7BY&#10;G9uJtXIs1XH/vioUctyd2Xmz2/1kOzHS4FvHGtKFAkFcOdNyreGrfH1Yg/AB2WDnmDT8kIf9bna3&#10;xcy4K3/SWIRaxBD2GWpoQugzKX3VkEW/cD1x1I5usBjiONTSDHiN4baTS6VW0mLLkdBgT3lD1bn4&#10;thHykTwVPi9PfWLGS5m/vB99ctH6fj4dNiACTeFm/r9+M7H+cp0+K/WYruDvp7gA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gHaB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BCADACB"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v:textbox>
                  </v:shape>
                  <v:shape id="Forma libre: forma 505819999" o:spid="_x0000_s1041" style="position:absolute;left:7263;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vLMYA&#10;AADiAAAADwAAAGRycy9kb3ducmV2LnhtbERPXWvCMBR9H/gfwh34UjRV6NDOKNIhiHta6w+4NNe2&#10;W3NTm6zWf2+Ewc7b4XxxNrvRtGKg3jWWFSzmMQji0uqGKwXn4jBbgXAeWWNrmRTcycFuO3nZYKrt&#10;jb9oyH0lQgm7FBXU3neplK6syaCb2444aBfbG/SB9pXUPd5CuWnlMo7fpMGGw0KNHWU1lT/5rwkj&#10;n1GSu6z47iI9XIvs43Rx0VWp6eu4fwfhafT/5r/0UStI4mS1WAfA81K4A3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1vLM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0388332"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v:textbox>
                  </v:shape>
                  <v:shape id="Forma libre: forma 350705389" o:spid="_x0000_s1042" style="position:absolute;top:38357;width:6002;height:3740;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SCUMkA&#10;AADiAAAADwAAAGRycy9kb3ducmV2LnhtbESP30rDMBTG74W9QziCN8Ulc3RuddmQiiDuau0e4NCc&#10;tdXmpGtiV9/eCIKXH9+fH992P9lOjDT41rGGxVyBIK6cabnWcCpf79cgfEA22DkmDd/kYb+b3Wwx&#10;M+7KRxqLUIs4wj5DDU0IfSalrxqy6OeuJ47e2Q0WQ5RDLc2A1zhuO/mg1EpabDkSGuwpb6j6LL5s&#10;hByStPB5+dEnZryU+cv72ScXre9up+cnEIGm8B/+a78ZDctUPap0ud7A76V4B+Tu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SSCUM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74000;0,374000;0,0" o:connectangles="0,0,0,0,0" textboxrect="0,0,600273,300136"/>
                    <v:textbox inset=".25pt,.25pt,.25pt,.25pt">
                      <w:txbxContent>
                        <w:p w14:paraId="430E131E"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v:textbox>
                  </v:shape>
                  <v:shape id="Forma libre: forma 380352999" o:spid="_x0000_s1043" style="position:absolute;left:7263;top:37900;width:6003;height:4197;visibility:visible;mso-wrap-style:square;v-text-anchor:middle" coordsize="600273,419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AE8oA&#10;AADiAAAADwAAAGRycy9kb3ducmV2LnhtbESPT0sDMRTE74LfITzBm822xbK7Ni1FUSzYQ/+A10fy&#10;3EQ3L8smdtdv3wiCx2FmfsMs16NvxZn66AIrmE4KEMQ6GMeNgtPx+a4EEROywTYwKfihCOvV9dUS&#10;axMG3tP5kBqRIRxrVGBT6mopo7bkMU5CR5y9j9B7TFn2jTQ9DhnuWzkrioX06DgvWOzo0ZL+Onz7&#10;TPl8c1q/7EYz2M3TYuvi9P1UKnV7M24eQCQa03/4r/1qFMzLYn4/q6oKfi/lOyB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a4ABPKAAAA4gAAAA8AAAAAAAAAAAAAAAAAmAIA&#10;AGRycy9kb3ducmV2LnhtbFBLBQYAAAAABAAEAPUAAACPAwAAAAA=&#10;" adj="-11796480,,5400" path="m,l600273,r,419720l,419720,,xe" fillcolor="white [3201]" strokecolor="#317cc1 [2564]" strokeweight="1pt">
                    <v:stroke joinstyle="miter"/>
                    <v:formulas/>
                    <v:path arrowok="t" o:connecttype="custom" o:connectlocs="0,0;600273,0;600273,419720;0,419720;0,0" o:connectangles="0,0,0,0,0" textboxrect="0,0,600273,419720"/>
                    <v:textbox inset=".25pt,.25pt,.25pt,.25pt">
                      <w:txbxContent>
                        <w:p w14:paraId="0E004CC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v:textbox>
                  </v:shape>
                  <v:shape id="Forma libre: forma 1472594151" o:spid="_x0000_s1044" style="position:absolute;top:43815;width:6002;height:3748;visibility:visible;mso-wrap-style:square;v-text-anchor:middle" coordsize="600273,374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UL8gA&#10;AADjAAAADwAAAGRycy9kb3ducmV2LnhtbERPzWrCQBC+C32HZQredBMxVlNXKYoggqDWg70N2WmS&#10;Njsbs6vGt+8WBI/z/c903ppKXKlxpWUFcT8CQZxZXXKu4Pi56o1BOI+ssbJMCu7kYD576Uwx1fbG&#10;e7oefC5CCLsUFRTe16mULivIoOvbmjhw37Yx6MPZ5FI3eAvhppKDKBpJgyWHhgJrWhSU/R4uRgGN&#10;jE7aWJ/813q/2Z7z5eKy+1Gq+9p+vIPw1Pqn+OFe6zB/+DZIJsM4ieH/pwC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OhQvyAAAAOMAAAAPAAAAAAAAAAAAAAAAAJgCAABk&#10;cnMvZG93bnJldi54bWxQSwUGAAAAAAQABAD1AAAAjQMAAAAA&#10;" adj="-11796480,,5400" path="m,l600273,r,374870l,374870,,xe" fillcolor="white [3201]" strokecolor="#317cc1 [2564]" strokeweight="1pt">
                    <v:stroke joinstyle="miter"/>
                    <v:formulas/>
                    <v:path arrowok="t" o:connecttype="custom" o:connectlocs="0,0;600273,0;600273,374870;0,374870;0,0" o:connectangles="0,0,0,0,0" textboxrect="0,0,600273,374870"/>
                    <v:textbox inset=".25pt,.25pt,.25pt,.25pt">
                      <w:txbxContent>
                        <w:p w14:paraId="3C8E30D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v:textbox>
                  </v:shape>
                  <v:shape id="Forma libre: forma 1860437967" o:spid="_x0000_s1045" style="position:absolute;left:18158;top:8523;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aOcwA&#10;AADjAAAADwAAAGRycy9kb3ducmV2LnhtbESPzW7CMBCE75V4B2uReonA6Q8BAgZVqSpV7YmEB1jF&#10;SxKI1yF2Q/r2daVKPe7O7Hyz2/1oWjFQ7xrLCh7mMQji0uqGKwXH4m22AuE8ssbWMin4Jgf73eRu&#10;i6m2Nz7QkPtKhBB2KSqove9SKV1Zk0E3tx1x0E62N+jD2FdS93gL4aaVj3GcSIMNB0KNHWU1lZf8&#10;ywTIZ7TIXVacu0gP1yJ7/Ti56KrU/XR82YDwNPp/89/1uw71V0n8/LRcJ0v4/SksQO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9gjaO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5F41A3F"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v:textbox>
                  </v:shape>
                  <v:shape id="Forma libre: forma 1725328789" o:spid="_x0000_s1046" style="position:absolute;left:14526;top:12465;width:6003;height:3647;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pSswA&#10;AADjAAAADwAAAGRycy9kb3ducmV2LnhtbESP0UrDQBBF3wX/YRmhL8FujNSmabelRISiTyb9gCE7&#10;TVKzs2l2TePfuwXBx5l75547m91kOjHS4FrLCp7mMQjiyuqWawXH8u0xBeE8ssbOMin4IQe77f3d&#10;BjNtr/xJY+FrEULYZaig8b7PpHRVQwbd3PbEQTvZwaAP41BLPeA1hJtOJnH8Ig22HAgN9pQ3VH0V&#10;3yZAPqJF4fLy3Ed6vJT56/vJRRelZg/Tfg3C0+T/zX/XBx3qL5PFc5Iu0xXcfgoLkN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7DpSs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64703;0,364703;0,0" o:connectangles="0,0,0,0,0" textboxrect="0,0,600273,300136"/>
                    <v:textbox inset=".25pt,.25pt,.25pt,.25pt">
                      <w:txbxContent>
                        <w:p w14:paraId="709FA592" w14:textId="7041C4D0"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v:textbox>
                  </v:shape>
                  <v:shape id="Forma libre: forma 1241052348" o:spid="_x0000_s1047" style="position:absolute;left:21789;top:12785;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IJsoA&#10;AADjAAAADwAAAGRycy9kb3ducmV2LnhtbESPzU7DMAzH70i8Q2SkXSqWrmwIlWXT1AkJwYmWB7Aa&#10;ry00TtdkXXl7fEDiaPv/8fN2P7teTTSGzrOB1TIFRVx723Fj4LN6uX8CFSKyxd4zGfihAPvd7c0W&#10;c+uv/EFTGRslIRxyNNDGOORah7olh2HpB2K5nfzoMMo4NtqOeJVw1+ssTR+1w46locWBipbq7/Li&#10;pOQ92ZShqL6GxE7nqji+nUJyNmZxNx+eQUWa47/4z/1qBT9br9JN9rAWaPlJFqB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YyCb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9FC534"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v:textbox>
                  </v:shape>
                  <v:shape id="Forma libre: forma 1888369654" o:spid="_x0000_s1048" style="position:absolute;left:14526;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OkcwA&#10;AADjAAAADwAAAGRycy9kb3ducmV2LnhtbESP0UrDQBBF3wX/YRnBl2A32jakabdFIoLYJ5N+wJCd&#10;JqnZ2TS7punfu0LBx5l75547m91kOjHS4FrLCp5nMQjiyuqWawWH8v0pBeE8ssbOMim4koPd9v5u&#10;g5m2F/6isfC1CCHsMlTQeN9nUrqqIYNuZnvioB3tYNCHcailHvASwk0nX+I4kQZbDoQGe8obqr6L&#10;HxMg+2hZuLw89ZEez2X+9nl00Vmpx4fpdQ3C0+T/zbfrDx3qp2k6T1bJcgF/P4UFyO0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AOOk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5D3CC7"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v:textbox>
                  </v:shape>
                  <v:shape id="Forma libre: forma 1101630445" o:spid="_x0000_s1049" style="position:absolute;left:21789;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Ix8sA&#10;AADjAAAADwAAAGRycy9kb3ducmV2LnhtbESPwWrDMBBE74X8g9hAL6aR3CahOFFCcCmU9lS7H7BY&#10;G9uJtXIs1XH/vioUctyd2Xmz2/1kOzHS4FvHGtKFAkFcOdNyreGrfH14BuEDssHOMWn4IQ/73exu&#10;i5lxV/6ksQi1iCHsM9TQhNBnUvqqIYt+4XriqB3dYDHEcailGfAaw20nH5VaS4stR0KDPeUNVefi&#10;20bIR7IqfF6e+sSMlzJ/eT/65KL1/Xw6bEAEmsLN/H/9ZmL9VKXrJ7VcruDvp7gA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inEjH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EF14C73"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(FIDOC)</w:t>
                          </w:r>
                        </w:p>
                      </w:txbxContent>
                    </v:textbox>
                  </v:shape>
                  <v:shape id="Forma libre: forma 1368743653" o:spid="_x0000_s1050" style="position:absolute;left:14526;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0MwA&#10;AADjAAAADwAAAGRycy9kb3ducmV2LnhtbESP0UrDQBBF3wv+wzJCX4Ld2NhYYrdFIoWiTyZ+wJCd&#10;JtHsbJpd0/Tvu4LQx5l75547m91kOjHS4FrLCh4XMQjiyuqWawVf5f5hDcJ5ZI2dZVJwIQe77d1s&#10;g5m2Z/6ksfC1CCHsMlTQeN9nUrqqIYNuYXvioB3tYNCHcailHvAcwk0nl3GcSoMtB0KDPeUNVT/F&#10;rwmQj2hVuLz87iM9nsr87f3oopNS8/vp9QWEp8nfzP/XBx3qJ+n6+SlJVwn8/RQWIL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xi+0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A0EAD6C"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v:textbox>
                  </v:shape>
                  <v:shape id="Forma libre: forma 2061716693" o:spid="_x0000_s1051" style="position:absolute;left:21789;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uL8sA&#10;AADjAAAADwAAAGRycy9kb3ducmV2LnhtbESP3UrDQBCF7wXfYRnBm2A3aWmqabdFIoLYqyY+wJCd&#10;JqnZ2TS7punbu0LBy8P5+Tib3WQ6MdLgWssKklkMgriyuuVawVf5/vQMwnlkjZ1lUnAlB7vt/d0G&#10;M20vfKCx8LUII+wyVNB432dSuqohg25me+LgHe1g0Ac51FIPeAnjppPzOE6lwZYDocGe8oaq7+LH&#10;BMg+WhYuL099pMdzmb99Hl10VurxYXpdg/A0+f/wrf2hFczjNFklafqygL9P4Q/I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FW4v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1FD351"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v:textbox>
                  </v:shape>
                  <v:shape id="Forma libre: forma 621049837" o:spid="_x0000_s1052" style="position:absolute;left:14526;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yLsoA&#10;AADiAAAADwAAAGRycy9kb3ducmV2LnhtbESP3WrCQBCF7wXfYRmhN6FutK3a1FVKpFDsVRMfYMiO&#10;STQ7G7NrTN++Wyh4eTg/H2e9HUwjeupcbVnBbBqDIC6srrlUcMg/HlcgnEfW2FgmBT/kYLsZj9aY&#10;aHvjb+ozX4owwi5BBZX3bSKlKyoy6Ka2JQ7e0XYGfZBdKXWHtzBuGjmP44U0WHMgVNhSWlFxzq4m&#10;QL6il8yl+amNdH/J093+6KKLUg+T4f0NhKfB38P/7U+tYDGfxc+vq6cl/F0Kd0B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wH8i7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FA7E0D"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v:textbox>
                  </v:shape>
                  <v:shape id="Forma libre: forma 1901295896" o:spid="_x0000_s1053" style="position:absolute;left:21789;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o9MoA&#10;AADjAAAADwAAAGRycy9kb3ducmV2LnhtbESP0WrCQBBF3wv9h2UEX4JuFBSTukpJEUp9auIHDNkx&#10;Sc3Oxuw2pn/fFQQfZ+6de+5s96NpxUC9aywrWMxjEMSl1Q1XCk7FYbYB4TyyxtYyKfgjB/vd68sW&#10;U21v/E1D7isRQtilqKD2vkuldGVNBt3cdsRBO9veoA9jX0nd4y2Em1Yu43gtDTYcCDV2lNVUXvJf&#10;EyDHaJW7rPjpIj1ci+zj6+yiq1LTyfj+BsLT6J/mx/WnDvWTeLFMVptkDfefwgLk7h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tK6PT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C2985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v:textbox>
                  </v:shape>
                  <v:shape id="Forma libre: forma 158985296" o:spid="_x0000_s1054" style="position:absolute;left:14526;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njcYA&#10;AADiAAAADwAAAGRycy9kb3ducmV2LnhtbERP3WrCMBS+F/YO4Qx2U2Y6oVI7o4zKYMwrWx/g0Bzb&#10;bs1JbWLt3n4RBC8/vv/1djKdGGlwrWUFb/MYBHFldcu1gmP5+ZqCcB5ZY2eZFPyRg+3mabbGTNsr&#10;H2gsfC1CCLsMFTTe95mUrmrIoJvbnjhwJzsY9AEOtdQDXkO46eQijpfSYMuhocGe8oaq3+JiQsk+&#10;SgqXlz99pMdzme++Ty46K/XyPH28g/A0+Yf47v7SYX6SrtJksVrC7VLA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wnjc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F5AC607"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(IMUVI)</w:t>
                          </w:r>
                        </w:p>
                      </w:txbxContent>
                    </v:textbox>
                  </v:shape>
                  <v:shape id="Forma libre: forma 896056176" o:spid="_x0000_s1055" style="position:absolute;left:21789;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5c8kA&#10;AADiAAAADwAAAGRycy9kb3ducmV2LnhtbESP3WrCQBCF74W+wzKCN6FuFExtdJUSKZT2yqQPMGTH&#10;JJqdjdk1pm/fLRS8PJyfj7Pdj6YVA/WusaxgMY9BEJdWN1wp+C7en9cgnEfW2FomBT/kYL97mmwx&#10;1fbORxpyX4kwwi5FBbX3XSqlK2sy6Oa2Iw7eyfYGfZB9JXWP9zBuWrmM40QabDgQauwoq6m85DcT&#10;IF/RKndZce4iPVyL7PB5ctFVqdl0fNuA8DT6R/i//aEVrF+TeJUsXhL4uxTu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lZ5c8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86BC98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v:textbox>
                  </v:shape>
                  <v:shape id="Forma libre: forma 957368746" o:spid="_x0000_s1056" style="position:absolute;left:14526;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sy8oA&#10;AADiAAAADwAAAGRycy9kb3ducmV2LnhtbESP3WrCQBCF74W+wzIFb0Ld1Gq0qatISqHYqyZ9gCE7&#10;JmmzszG7xvTtXaHQy8P5+Tib3WhaMVDvGssKHmcxCOLS6oYrBV/F28MahPPIGlvLpOCXHOy2d5MN&#10;ptpe+JOG3FcijLBLUUHtfZdK6cqaDLqZ7YiDd7S9QR9kX0nd4yWMm1bO4ziRBhsOhBo7ymoqf/Kz&#10;CZCPaJm7rPjuIj2ciuz1cHTRSanp/bh/AeFp9P/hv/a7VvC8XD0l69UigdulcAfk9go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0brMv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A1EB806"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 xml:space="preserve">Patronato de Bomberos del Municipio de León,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v:textbox>
                  </v:shape>
                  <v:shape id="Forma libre: forma 1776727210" o:spid="_x0000_s1057" style="position:absolute;left:21789;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6J8oA&#10;AADjAAAADwAAAGRycy9kb3ducmV2LnhtbESPQUvDQBCF74L/YZmCl2A3DdhI7LZIRBA9mfQHDNlp&#10;EpudTbNrGv+9cxA8zsx775u3OyxuUDNNofdsYLNOQRE33vbcGjjWr/ePoEJEtjh4JgM/FOCwv73Z&#10;YWH9lT9prmKrJIRDgQa6GMdC69B05DCs/Ugst5OfHEYZp1bbCa8S7gadpelWO+xZCB2OVHbUnKtv&#10;J5CP5KEKZf01Jna+1OXL+ykkF2PuVsvzE6hIS/wX/7nfrLyf59s8y7ONtJBOsgC9/w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Va+if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86ADAD"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v:textbox>
                  </v:shape>
                  <v:shape id="Forma libre: forma 729791811" o:spid="_x0000_s1058" style="position:absolute;left:14526;top:38357;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0NckA&#10;AADiAAAADwAAAGRycy9kb3ducmV2LnhtbESP3WrCQBCF74W+wzKF3oS6iVB/oquUSKHoVZM+wJAd&#10;k9jsbMyuMX37riD08nB+Ps5mN5pWDNS7xrKCZBqDIC6tbrhS8F18vC5BOI+ssbVMCn7JwW77NNlg&#10;qu2Nv2jIfSXCCLsUFdTed6mUrqzJoJvajjh4J9sb9EH2ldQ93sK4aeUsjufSYMOBUGNHWU3lT341&#10;AXKM3nKXFecu0sOlyPaHk4suSr08j+9rEJ5G/x9+tD+1gsVstVglyySB+6VwB+T2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HD0Nc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C1841D"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v:textbox>
                  </v:shape>
                  <v:shape id="Forma libre: forma 1367570140" o:spid="_x0000_s1059" style="position:absolute;left:21789;top:38357;width:6003;height:3284;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NBcsA&#10;AADjAAAADwAAAGRycy9kb3ducmV2LnhtbESPwU7DQAxE70j9h5WRuETtpkBbFLqtqiAkRE9N+AAr&#10;6yaBrDfNLmn4e3xA4mh7Zp5nu59cp0YaQuvZwHKRgiKuvG25NvBRvs6fQIWIbLHzTAZ+KMB+N7vZ&#10;Ymb9lU80FrFWEsIhQwNNjH2mdagachgWvieW29kPDqOMQ63tgFcJd52+T9O1dtiyEBrsKW+o+iq+&#10;nUCOyaoIefnZJ3a8lPnL+zkkF2PubqfDM6hIU/wX/7nfrLz/sN6sNunyUVpIJ1mA3v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U40F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28389;0,328389;0,0" o:connectangles="0,0,0,0,0" textboxrect="0,0,600273,300136"/>
                    <v:textbox inset=".25pt,.25pt,.25pt,.25pt">
                      <w:txbxContent>
                        <w:p w14:paraId="1EF62434"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 xml:space="preserve">Patronato del Parque Ecológico Metropolitano de León,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v:textbox>
                  </v:shape>
                  <v:shape id="Forma libre: forma 846380928" o:spid="_x0000_s1060" style="position:absolute;left:14526;top:42619;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8cA&#10;AADiAAAADwAAAGRycy9kb3ducmV2LnhtbERPzUrDQBC+C77DMgUvwW6sWmLstkiKIHoy8QGG7DSJ&#10;zc6m2W0a3945CB4/vv/Nbna9mmgMnWcDd8sUFHHtbceNga/q9TYDFSKyxd4zGfihALvt9dUGc+sv&#10;/ElTGRslIRxyNNDGOORah7olh2HpB2LhDn50GAWOjbYjXiTc9XqVpmvtsGNpaHGgoqX6WJ6dlHwk&#10;j2Uoqu8hsdOpKvbvh5CcjLlZzC/PoCLN8V/8536zBrKH9X2WPq1ks1ySO6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1P/vHAAAA4gAAAA8AAAAAAAAAAAAAAAAAmAIAAGRy&#10;cy9kb3ducmV2LnhtbFBLBQYAAAAABAAEAPUAAACM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D7A64C"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v:textbox>
                  </v:shape>
                  <v:shape id="Forma libre: forma 866719231" o:spid="_x0000_s1061" style="position:absolute;left:21789;top:42619;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WNWMoA&#10;AADiAAAADwAAAGRycy9kb3ducmV2LnhtbESP3UrDQBCF7wXfYRnBm2A3aWls026LRATRK5M+wJCd&#10;JqnZ2TS7punbu0LBy8P5+Tjb/WQ6MdLgWssKklkMgriyuuVawaF8e1qBcB5ZY2eZFFzJwX53f7fF&#10;TNsLf9FY+FqEEXYZKmi87zMpXdWQQTezPXHwjnYw6IMcaqkHvIRx08l5HKfSYMuB0GBPeUPVd/Fj&#10;AuQzWhYuL099pMdzmb9+HF10VurxYXrZgPA0+f/wrf2uFazS9DlZzxcJ/F0Kd0D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uVjVj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138F6B"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(SIAP)</w:t>
                          </w:r>
                        </w:p>
                      </w:txbxContent>
                    </v:textbox>
                  </v:shape>
                  <v:shape id="Forma libre: forma 1227582503" o:spid="_x0000_s1062" style="position:absolute;left:14526;top:46881;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lAcsA&#10;AADjAAAADwAAAGRycy9kb3ducmV2LnhtbESP0WrCQBBF3wv9h2UKvgTdNJJWoquUiFDsU5N+wJAd&#10;k7TZ2ZhdY/r3rlDo48y9c8+dzW4ynRhpcK1lBc+LGARxZXXLtYKv8jBfgXAeWWNnmRT8koPd9vFh&#10;g5m2V/6ksfC1CCHsMlTQeN9nUrqqIYNuYXvioJ3sYNCHcailHvAawk0nkzh+kQZbDoQGe8obqn6K&#10;iwmQjygtXF5+95Eez2W+P55cdFZq9jS9rUF4mvy/+e/6XYf6SfKarpI0XsL9p7AAub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0hGUB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71E599" w14:textId="77777777" w:rsidR="006578FE" w:rsidRPr="00C93F2B" w:rsidRDefault="006578FE"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v:textbox>
                  </v:shape>
                  <v:shape id="Forma libre: forma 553299949" o:spid="_x0000_s1063" style="position:absolute;left:21789;top:46881;width:6003;height:3687;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KGsoA&#10;AADiAAAADwAAAGRycy9kb3ducmV2LnhtbESP3UrDQBCF74W+wzIFb0K7sRpp0m6LRASxVyZ9gCE7&#10;TdJmZ9Psmsa3dwXBy8P5+Tjb/WQ6MdLgWssKHpYxCOLK6pZrBcfybbEG4Tyyxs4yKfgmB/vd7G6L&#10;mbY3/qSx8LUII+wyVNB432dSuqohg25pe+Lgnexg0Ac51FIPeAvjppOrOH6WBlsOhAZ7yhuqLsWX&#10;CZBDlBQuL899pMdrmb9+nFx0Vep+Pr1sQHia/H/4r/2uFSTJ4ypN06cUfi+FOyB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Mihr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68704;0,368704;0,0" o:connectangles="0,0,0,0,0" textboxrect="0,0,600273,300136"/>
                    <v:textbox inset=".25pt,.25pt,.25pt,.25pt">
                      <w:txbxContent>
                        <w:p w14:paraId="2C81DD60"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v:textbox>
                  </v:shape>
                  <v:shape id="Forma libre: forma 1564798361" o:spid="_x0000_s1064" style="position:absolute;left:14526;top:5114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ISswA&#10;AADjAAAADwAAAGRycy9kb3ducmV2LnhtbESP0U7CQBBF30n8h82Y+NLAFoWKlYWYGhIDT7R+wKQ7&#10;tNXubOmupfy9a2LC48y9c8+d9XY0rRiod41lBfNZDIK4tLrhSsFnsZuuQDiPrLG1TAqu5GC7uZus&#10;MdX2wkcacl+JEMIuRQW1910qpStrMuhmtiMO2sn2Bn0Y+0rqHi8h3LTyMY4TabDhQKixo6ym8jv/&#10;MQFyiJa5y4qvLtLDucje9ycXnZV6uB/fXkF4Gv3N/H/9oUP9ZbJ4flk9JXP4+yksQG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4SISs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D166799"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v:textbox>
                  </v:shape>
                  <v:shape id="Forma libre: forma 1361384831" o:spid="_x0000_s1065" style="position:absolute;left:10894;top:4058;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4MsA&#10;AADjAAAADwAAAGRycy9kb3ducmV2LnhtbESP0UrDQBBF34X+wzIFX4LdxGgJsdtSIoLoUxM/YMhO&#10;k7TZ2TS7TePfu4Lg48y9c8+dzW42vZhodJ1lBckqBkFcW91xo+CrenvIQDiPrLG3TAq+ycFuu7jb&#10;YK7tjQ80lb4RIYRdjgpa74dcSle3ZNCt7EActKMdDfowjo3UI95CuOnlYxyvpcGOA6HFgYqW6nN5&#10;NQHyGT2XrqhOQ6SnS1W8fhxddFHqfjnvX0B4mv2/+e/6XYf66TpJs6csTeD3p7AAuf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l79Pg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910EA5" w14:textId="77777777" w:rsidR="006578FE" w:rsidRPr="00C93F2B" w:rsidRDefault="006578FE"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v:textbox>
                  </v:shape>
                </v:group>
                <v:group id="Grupo 5" o:spid="_x0000_s1066" style="position:absolute;left:12954;top:11484;width:2715;height:34200" coordsize="2715,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PMfBG8oA&#10;AADjAAAADwAAAAAAAAAAAAAAAACqAgAAZHJzL2Rvd25yZXYueG1sUEsFBgAAAAAEAAQA+gAAAKED&#10;AAAAAA==&#10;">
                  <v:group id="Grupo 4" o:spid="_x0000_s1067" style="position:absolute;width:2715;height:34200" coordsize="2715,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ApVKHL&#10;AAAA4wAAAA8AAAAAAAAAAAAAAAAAqgIAAGRycy9kb3ducmV2LnhtbFBLBQYAAAAABAAEAPoAAACi&#10;AwAAAAA=&#10;">
                    <v:line id="Conector recto 2" o:spid="_x0000_s1068" style="position:absolute;flip:x;visibility:visible;mso-wrap-style:square" from="1415,0" to="1415,3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kyP+ssAAADjAAAADwAA&#10;AAAAAAAAAAAAAAChAgAAZHJzL2Rvd25yZXYueG1sUEsFBgAAAAAEAAQA+QAAAJkDAAAAAA==&#10;" strokecolor="#2e74b5 [2404]" strokeweight="1pt">
                      <v:stroke joinstyle="miter"/>
                    </v:line>
                    <v:line id="Conector recto 2" o:spid="_x0000_s1069" style="position:absolute;flip:x;visibility:visible;mso-wrap-style:square" from="0,2721" to="2664,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F/zHLMAAAA4wAAAA8A&#10;AAAAAAAAAAAAAAAAoQIAAGRycy9kb3ducmV2LnhtbFBLBQYAAAAABAAEAPkAAACaAwAAAAA=&#10;" strokecolor="#2e74b5 [2404]" strokeweight="1pt">
                      <v:stroke joinstyle="miter"/>
                    </v:line>
                    <v:line id="Conector recto 2" o:spid="_x0000_s1070" style="position:absolute;flip:x;visibility:visible;mso-wrap-style:square" from="54,7075" to="2715,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ZdckAAADiAAAADwAAAGRycy9kb3ducmV2LnhtbERPTUvDQBC9F/wPywi9tRulCTF2W0Qa&#10;8FKw1Uh7G7NjEszOptk1if++exA8Pt73ejuZVgzUu8aygrtlBIK4tLrhSsH7W75IQTiPrLG1TAp+&#10;ycF2czNbY6btyAcajr4SIYRdhgpq77tMSlfWZNAtbUccuC/bG/QB9pXUPY4h3LTyPooSabDh0FBj&#10;R881ld/HH6PAFLu42Ref52rIy/yyH19PH8Wo1Px2enoE4Wny/+I/94tW8LBK0iRO47A5XAp3QG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nDGXXJAAAA4gAAAA8AAAAA&#10;AAAAAAAAAAAAoQIAAGRycy9kb3ducmV2LnhtbFBLBQYAAAAABAAEAPkAAACXAwAAAAA=&#10;" strokecolor="#2e74b5 [2404]" strokeweight="1pt">
                      <v:stroke joinstyle="miter"/>
                    </v:line>
                  </v:group>
                  <v:line id="Conector recto 2" o:spid="_x0000_s1071" style="position:absolute;flip:x;visibility:visible;mso-wrap-style:square" from="54,11157" to="2715,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n1ucoAAADjAAAADwAAAGRycy9kb3ducmV2LnhtbERPS0vDQBC+C/6HZQre7Cb2YYjdFikN&#10;eCnYakRvY3aaBLOzaXZN4r93hYLH+d6z2oymET11rrasIJ5GIIgLq2suFby+ZLcJCOeRNTaWScEP&#10;Odisr69WmGo78IH6oy9FCGGXooLK+zaV0hUVGXRT2xIH7mQ7gz6cXSl1h0MIN428i6KlNFhzaKiw&#10;pW1Fxdfx2ygw+W5R7/PPj7LPiuy8H57f3/JBqZvJ+PgAwtPo/8UX95MO85N4dp8s5vMY/n4KAMj1&#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mfW5ygAAAOMAAAAPAAAA&#10;AAAAAAAAAAAAAKECAABkcnMvZG93bnJldi54bWxQSwUGAAAAAAQABAD5AAAAmAMAAAAA&#10;" strokecolor="#2e74b5 [2404]" strokeweight="1pt">
                    <v:stroke joinstyle="miter"/>
                  </v:line>
                  <v:line id="Conector recto 2" o:spid="_x0000_s1072" style="position:absolute;flip:x;visibility:visible;mso-wrap-style:square" from="54,15457" to="2715,1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f4b8oAAADjAAAADwAAAGRycy9kb3ducmV2LnhtbERPy0rDQBTdC/7DcAV3dtK02hA7LSIN&#10;uCnYR0q7u2Zuk2DmTsyMSfx7ZyG4PJz3cj2aRvTUudqygukkAkFcWF1zqeB4yB4SEM4ja2wsk4If&#10;crBe3d4sMdV24B31e1+KEMIuRQWV920qpSsqMugmtiUO3NV2Bn2AXSl1h0MIN42Mo+hJGqw5NFTY&#10;0mtFxef+2ygw+eax3uYfl7LPiuxrO7yfT/mg1P3d+PIMwtPo/8V/7jetII7ms2Qxj5MwOnwKf0C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B/hvygAAAOMAAAAPAAAA&#10;AAAAAAAAAAAAAKECAABkcnMvZG93bnJldi54bWxQSwUGAAAAAAQABAD5AAAAmAMAAAAA&#10;" strokecolor="#2e74b5 [2404]" strokeweight="1pt">
                    <v:stroke joinstyle="miter"/>
                  </v:line>
                  <v:line id="Conector recto 2" o:spid="_x0000_s1073" style="position:absolute;flip:x;visibility:visible;mso-wrap-style:square" from="54,19703" to="2715,19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fEGGYzQAAAOIAAAAP&#10;AAAAAAAAAAAAAAAAAKECAABkcnMvZG93bnJldi54bWxQSwUGAAAAAAQABAD5AAAAmwMAAAAA&#10;" strokecolor="#2e74b5 [2404]" strokeweight="1pt">
                    <v:stroke joinstyle="miter"/>
                  </v:line>
                </v:group>
                <v:line id="Conector recto 2" o:spid="_x0000_s1074" style="position:absolute;flip:x;visibility:visible;mso-wrap-style:square" from="13008,35541" to="15669,3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dIdZ3MAAAA4gAAAA8A&#10;AAAAAAAAAAAAAAAAoQIAAGRycy9kb3ducmV2LnhtbFBLBQYAAAAABAAEAPkAAACaAwAAAAA=&#10;" strokecolor="#2e74b5 [2404]" strokeweight="1pt">
                  <v:stroke joinstyle="miter"/>
                </v:line>
                <v:line id="Conector recto 2" o:spid="_x0000_s1075" style="position:absolute;flip:x;visibility:visible;mso-wrap-style:square" from="12954,40005" to="1561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9UjBygAAAOIAAAAPAAAA&#10;AAAAAAAAAAAAAKECAABkcnMvZG93bnJldi54bWxQSwUGAAAAAAQABAD5AAAAmAMAAAAA&#10;" strokecolor="#2e74b5 [2404]" strokeweight="1pt">
                  <v:stroke joinstyle="miter"/>
                </v:line>
                <v:line id="Conector recto 2" o:spid="_x0000_s1076" style="position:absolute;flip:x;visibility:visible;mso-wrap-style:square" from="13008,45611" to="14448,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b7H5ygAAAOMAAAAPAAAA&#10;AAAAAAAAAAAAAKECAABkcnMvZG93bnJldi54bWxQSwUGAAAAAAQABAD5AAAAmAMAAAAA&#10;" strokecolor="#2e74b5 [2404]" strokeweight="1pt">
                  <v:stroke joinstyle="miter"/>
                </v:line>
              </v:group>
            </w:pict>
          </mc:Fallback>
        </mc:AlternateContent>
      </w:r>
    </w:p>
    <w:p w14:paraId="41ABC150" w14:textId="633C072F" w:rsidR="00C93F2B" w:rsidRDefault="00C93F2B" w:rsidP="00CB41C4">
      <w:pPr>
        <w:tabs>
          <w:tab w:val="left" w:leader="underscore" w:pos="9639"/>
        </w:tabs>
        <w:spacing w:after="0" w:line="240" w:lineRule="auto"/>
        <w:jc w:val="both"/>
        <w:rPr>
          <w:rFonts w:asciiTheme="minorHAnsi" w:hAnsiTheme="minorHAnsi" w:cstheme="minorHAnsi"/>
        </w:rPr>
      </w:pPr>
    </w:p>
    <w:p w14:paraId="46805876" w14:textId="6F7F0ADE" w:rsidR="00A02017"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s">
            <w:drawing>
              <wp:anchor distT="0" distB="0" distL="114300" distR="114300" simplePos="0" relativeHeight="251657216" behindDoc="0" locked="0" layoutInCell="1" allowOverlap="1" wp14:anchorId="69631B59" wp14:editId="3978B7DD">
                <wp:simplePos x="0" y="0"/>
                <wp:positionH relativeFrom="column">
                  <wp:posOffset>2970621</wp:posOffset>
                </wp:positionH>
                <wp:positionV relativeFrom="paragraph">
                  <wp:posOffset>130810</wp:posOffset>
                </wp:positionV>
                <wp:extent cx="0" cy="105730"/>
                <wp:effectExtent l="0" t="0" r="38100" b="27940"/>
                <wp:wrapNone/>
                <wp:docPr id="1266121276" name="Conector recto 2"/>
                <wp:cNvGraphicFramePr/>
                <a:graphic xmlns:a="http://schemas.openxmlformats.org/drawingml/2006/main">
                  <a:graphicData uri="http://schemas.microsoft.com/office/word/2010/wordprocessingShape">
                    <wps:wsp>
                      <wps:cNvCnPr/>
                      <wps:spPr>
                        <a:xfrm>
                          <a:off x="0" y="0"/>
                          <a:ext cx="0" cy="10573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3A019" id="Conector recto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33.9pt,10.3pt" to="233.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" strokecolor="#2e74b5 [2404]" strokeweight="1pt">
                <v:stroke joinstyle="miter"/>
              </v:line>
            </w:pict>
          </mc:Fallback>
        </mc:AlternateContent>
      </w:r>
    </w:p>
    <w:p w14:paraId="5DAEBB6E" w14:textId="53A6ACDF" w:rsidR="00C93F2B" w:rsidRDefault="00C93F2B" w:rsidP="00CB41C4">
      <w:pPr>
        <w:tabs>
          <w:tab w:val="left" w:leader="underscore" w:pos="9639"/>
        </w:tabs>
        <w:spacing w:after="0" w:line="240" w:lineRule="auto"/>
        <w:jc w:val="both"/>
        <w:rPr>
          <w:rFonts w:asciiTheme="minorHAnsi" w:hAnsiTheme="minorHAnsi" w:cstheme="minorHAnsi"/>
        </w:rPr>
      </w:pPr>
    </w:p>
    <w:p w14:paraId="63357832" w14:textId="5D297D68" w:rsidR="00C93F2B" w:rsidRDefault="00C93F2B" w:rsidP="00CB41C4">
      <w:pPr>
        <w:tabs>
          <w:tab w:val="left" w:leader="underscore" w:pos="9639"/>
        </w:tabs>
        <w:spacing w:after="0" w:line="240" w:lineRule="auto"/>
        <w:jc w:val="both"/>
        <w:rPr>
          <w:rFonts w:asciiTheme="minorHAnsi" w:hAnsiTheme="minorHAnsi" w:cstheme="minorHAnsi"/>
        </w:rPr>
      </w:pPr>
    </w:p>
    <w:p w14:paraId="5D5924EE" w14:textId="47382120" w:rsidR="00C93F2B"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66432" behindDoc="0" locked="0" layoutInCell="1" allowOverlap="1" wp14:anchorId="2858ECF9" wp14:editId="67326629">
                <wp:simplePos x="0" y="0"/>
                <wp:positionH relativeFrom="column">
                  <wp:posOffset>1442720</wp:posOffset>
                </wp:positionH>
                <wp:positionV relativeFrom="paragraph">
                  <wp:posOffset>23178</wp:posOffset>
                </wp:positionV>
                <wp:extent cx="3128960" cy="154581"/>
                <wp:effectExtent l="0" t="0" r="33655" b="17145"/>
                <wp:wrapNone/>
                <wp:docPr id="1759031276" name="Grupo 3"/>
                <wp:cNvGraphicFramePr/>
                <a:graphic xmlns:a="http://schemas.openxmlformats.org/drawingml/2006/main">
                  <a:graphicData uri="http://schemas.microsoft.com/office/word/2010/wordprocessingGroup">
                    <wpg:wgp>
                      <wpg:cNvGrpSpPr/>
                      <wpg:grpSpPr>
                        <a:xfrm>
                          <a:off x="0" y="0"/>
                          <a:ext cx="3128960" cy="154581"/>
                          <a:chOff x="71440" y="0"/>
                          <a:chExt cx="3128960" cy="154581"/>
                        </a:xfrm>
                      </wpg:grpSpPr>
                      <wps:wsp>
                        <wps:cNvPr id="2123277716" name="Conector recto 2"/>
                        <wps:cNvCnPr/>
                        <wps:spPr>
                          <a:xfrm flipH="1" flipV="1">
                            <a:off x="1593574" y="0"/>
                            <a:ext cx="0" cy="108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7115115" name="Conector recto 2"/>
                        <wps:cNvCnPr/>
                        <wps:spPr>
                          <a:xfrm>
                            <a:off x="71440" y="82530"/>
                            <a:ext cx="312864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29257709" name="Conector recto 2"/>
                        <wps:cNvCnPr/>
                        <wps:spPr>
                          <a:xfrm flipH="1" flipV="1">
                            <a:off x="3200400" y="82826"/>
                            <a:ext cx="0" cy="7175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30785033" name="Conector recto 2"/>
                        <wps:cNvCnPr/>
                        <wps:spPr>
                          <a:xfrm flipH="1" flipV="1">
                            <a:off x="71440" y="66261"/>
                            <a:ext cx="0" cy="72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C6F22" id="Grupo 3" o:spid="_x0000_s1026" style="position:absolute;margin-left:113.6pt;margin-top:1.85pt;width:246.35pt;height:12.15pt;z-index:251666432;mso-width-relative:margin;mso-height-relative:margin" coordorigin="714" coordsize="31289,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">
                <v:line id="Conector recto 2" o:spid="_x0000_s1027" style="position:absolute;flip:x y;visibility:visible;mso-wrap-style:square" from="15935,0" to="15935,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" strokecolor="#2e74b5 [2404]" strokeweight="1pt">
                  <v:stroke joinstyle="miter"/>
                </v:line>
                <v:line id="Conector recto 2" o:spid="_x0000_s1028" style="position:absolute;visibility:visible;mso-wrap-style:square" from="714,825" to="3200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" strokecolor="#2e74b5 [2404]" strokeweight="1pt">
                  <v:stroke joinstyle="miter"/>
                </v:line>
                <v:line id="Conector recto 2" o:spid="_x0000_s1029" style="position:absolute;flip:x y;visibility:visible;mso-wrap-style:square" from="32004,828" to="32004,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" strokecolor="#2e74b5 [2404]" strokeweight="1pt">
                  <v:stroke joinstyle="miter"/>
                </v:line>
                <v:line id="Conector recto 2" o:spid="_x0000_s1030" style="position:absolute;flip:x y;visibility:visible;mso-wrap-style:square" from="714,662" to="714,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" strokecolor="#2e74b5 [2404]" strokeweight="1pt">
                  <v:stroke joinstyle="miter"/>
                </v:line>
              </v:group>
            </w:pict>
          </mc:Fallback>
        </mc:AlternateContent>
      </w:r>
    </w:p>
    <w:p w14:paraId="283D387D" w14:textId="7B2B047B" w:rsidR="00C93F2B" w:rsidRDefault="00C93F2B" w:rsidP="00CB41C4">
      <w:pPr>
        <w:tabs>
          <w:tab w:val="left" w:leader="underscore" w:pos="9639"/>
        </w:tabs>
        <w:spacing w:after="0" w:line="240" w:lineRule="auto"/>
        <w:jc w:val="both"/>
        <w:rPr>
          <w:rFonts w:asciiTheme="minorHAnsi" w:hAnsiTheme="minorHAnsi" w:cstheme="minorHAnsi"/>
        </w:rPr>
      </w:pPr>
    </w:p>
    <w:p w14:paraId="34CF27B0" w14:textId="17841E87" w:rsidR="00C93F2B" w:rsidRDefault="000D6FB8"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714560" behindDoc="0" locked="0" layoutInCell="1" allowOverlap="1" wp14:anchorId="4293E2D5" wp14:editId="358F771E">
                <wp:simplePos x="0" y="0"/>
                <wp:positionH relativeFrom="column">
                  <wp:posOffset>4428127</wp:posOffset>
                </wp:positionH>
                <wp:positionV relativeFrom="paragraph">
                  <wp:posOffset>131899</wp:posOffset>
                </wp:positionV>
                <wp:extent cx="276951" cy="4104000"/>
                <wp:effectExtent l="0" t="0" r="27940" b="30480"/>
                <wp:wrapNone/>
                <wp:docPr id="1133105966" name="Grupo 10"/>
                <wp:cNvGraphicFramePr/>
                <a:graphic xmlns:a="http://schemas.openxmlformats.org/drawingml/2006/main">
                  <a:graphicData uri="http://schemas.microsoft.com/office/word/2010/wordprocessingGroup">
                    <wpg:wgp>
                      <wpg:cNvGrpSpPr/>
                      <wpg:grpSpPr>
                        <a:xfrm>
                          <a:off x="0" y="0"/>
                          <a:ext cx="276951" cy="4104000"/>
                          <a:chOff x="0" y="0"/>
                          <a:chExt cx="276951" cy="4104000"/>
                        </a:xfrm>
                      </wpg:grpSpPr>
                      <wpg:grpSp>
                        <wpg:cNvPr id="1913569031" name="Grupo 9"/>
                        <wpg:cNvGrpSpPr/>
                        <wpg:grpSpPr>
                          <a:xfrm>
                            <a:off x="0" y="0"/>
                            <a:ext cx="276951" cy="4104000"/>
                            <a:chOff x="0" y="0"/>
                            <a:chExt cx="276951" cy="4104000"/>
                          </a:xfrm>
                        </wpg:grpSpPr>
                        <wpg:grpSp>
                          <wpg:cNvPr id="1418394295" name="Grupo 8"/>
                          <wpg:cNvGrpSpPr/>
                          <wpg:grpSpPr>
                            <a:xfrm>
                              <a:off x="0" y="0"/>
                              <a:ext cx="276951" cy="4104000"/>
                              <a:chOff x="0" y="0"/>
                              <a:chExt cx="276951" cy="4104000"/>
                            </a:xfrm>
                          </wpg:grpSpPr>
                          <wpg:grpSp>
                            <wpg:cNvPr id="1194246752" name="Grupo 7"/>
                            <wpg:cNvGrpSpPr/>
                            <wpg:grpSpPr>
                              <a:xfrm>
                                <a:off x="0" y="0"/>
                                <a:ext cx="266400" cy="4104000"/>
                                <a:chOff x="0" y="0"/>
                                <a:chExt cx="266400" cy="4104000"/>
                              </a:xfrm>
                            </wpg:grpSpPr>
                            <wps:wsp>
                              <wps:cNvPr id="565019752" name="Conector recto 2"/>
                              <wps:cNvCnPr/>
                              <wps:spPr>
                                <a:xfrm flipH="1">
                                  <a:off x="141514" y="0"/>
                                  <a:ext cx="0" cy="4104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40718721" name="Conector recto 2"/>
                              <wps:cNvCnPr/>
                              <wps:spPr>
                                <a:xfrm flipH="1">
                                  <a:off x="0" y="266700"/>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509855681" name="Conector recto 2"/>
                            <wps:cNvCnPr/>
                            <wps:spPr>
                              <a:xfrm flipH="1">
                                <a:off x="10886" y="6966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36976002" name="Conector recto 2"/>
                            <wps:cNvCnPr/>
                            <wps:spPr>
                              <a:xfrm flipH="1">
                                <a:off x="10886" y="1110342"/>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354666942" name="Conector recto 2"/>
                          <wps:cNvCnPr/>
                          <wps:spPr>
                            <a:xfrm flipH="1">
                              <a:off x="10886" y="15566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0874764" name="Conector recto 2"/>
                          <wps:cNvCnPr/>
                          <wps:spPr>
                            <a:xfrm flipH="1">
                              <a:off x="10886"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1534010" name="Conector recto 2"/>
                          <wps:cNvCnPr/>
                          <wps:spPr>
                            <a:xfrm flipH="1">
                              <a:off x="10886" y="24003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40888627" name="Conector recto 2"/>
                        <wps:cNvCnPr/>
                        <wps:spPr>
                          <a:xfrm flipH="1">
                            <a:off x="5443" y="28139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4323685" name="Conector recto 2"/>
                        <wps:cNvCnPr/>
                        <wps:spPr>
                          <a:xfrm flipH="1">
                            <a:off x="5443" y="3254828"/>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886956" name="Conector recto 2"/>
                        <wps:cNvCnPr/>
                        <wps:spPr>
                          <a:xfrm flipH="1">
                            <a:off x="5443" y="36684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2857619" name="Conector recto 2"/>
                        <wps:cNvCnPr/>
                        <wps:spPr>
                          <a:xfrm flipH="1">
                            <a:off x="5443" y="4098471"/>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9A8F06" id="Grupo 10" o:spid="_x0000_s1026" style="position:absolute;margin-left:348.65pt;margin-top:10.4pt;width:21.8pt;height:323.15pt;z-index:251714560" coordsize="2769,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">
                <v:group id="Grupo 9" o:spid="_x0000_s1027"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">
                  <v:group id="Grupo 8" o:spid="_x0000_s1028"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">
                    <v:group id="Grupo 7" o:spid="_x0000_s1029" style="position:absolute;width:2664;height:41040" coordsize="266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">
                      <v:line id="Conector recto 2" o:spid="_x0000_s1030" style="position:absolute;flip:x;visibility:visible;mso-wrap-style:square" from="1415,0" to="1415,4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" strokecolor="#2e74b5 [2404]" strokeweight="1pt">
                        <v:stroke joinstyle="miter"/>
                      </v:line>
                      <v:line id="Conector recto 2" o:spid="_x0000_s1031" style="position:absolute;flip:x;visibility:visible;mso-wrap-style:square" from="0,2667" to="2664,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" strokecolor="#2e74b5 [2404]" strokeweight="1pt">
                        <v:stroke joinstyle="miter"/>
                      </v:line>
                    </v:group>
                    <v:line id="Conector recto 2" o:spid="_x0000_s1032" style="position:absolute;flip:x;visibility:visible;mso-wrap-style:square" from="108,6966" to="2769,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" strokecolor="#2e74b5 [2404]" strokeweight="1pt">
                      <v:stroke joinstyle="miter"/>
                    </v:line>
                    <v:line id="Conector recto 2" o:spid="_x0000_s1033" style="position:absolute;flip:x;visibility:visible;mso-wrap-style:square" from="108,11103" to="2769,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" strokecolor="#2e74b5 [2404]" strokeweight="1pt">
                      <v:stroke joinstyle="miter"/>
                    </v:line>
                  </v:group>
                  <v:line id="Conector recto 2" o:spid="_x0000_s1034" style="position:absolute;flip:x;visibility:visible;mso-wrap-style:square" from="108,15566" to="2769,1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" strokecolor="#2e74b5 [2404]" strokeweight="1pt">
                    <v:stroke joinstyle="miter"/>
                  </v:line>
                  <v:line id="Conector recto 2" o:spid="_x0000_s1035" style="position:absolute;flip:x;visibility:visible;mso-wrap-style:square" from="108,19703" to="2769,19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" strokecolor="#2e74b5 [2404]" strokeweight="1pt">
                    <v:stroke joinstyle="miter"/>
                  </v:line>
                  <v:line id="Conector recto 2" o:spid="_x0000_s1036" style="position:absolute;flip:x;visibility:visible;mso-wrap-style:square" from="108,24003" to="2769,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" strokecolor="#2e74b5 [2404]" strokeweight="1pt">
                    <v:stroke joinstyle="miter"/>
                  </v:line>
                </v:group>
                <v:line id="Conector recto 2" o:spid="_x0000_s1037" style="position:absolute;flip:x;visibility:visible;mso-wrap-style:square" from="54,28139" to="2715,2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" strokecolor="#2e74b5 [2404]" strokeweight="1pt">
                  <v:stroke joinstyle="miter"/>
                </v:line>
                <v:line id="Conector recto 2" o:spid="_x0000_s1038" style="position:absolute;flip:x;visibility:visible;mso-wrap-style:square" from="54,32548" to="2715,3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" strokecolor="#2e74b5 [2404]" strokeweight="1pt">
                  <v:stroke joinstyle="miter"/>
                </v:line>
                <v:line id="Conector recto 2" o:spid="_x0000_s1039" style="position:absolute;flip:x;visibility:visible;mso-wrap-style:square" from="54,36684" to="2715,3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" strokecolor="#2e74b5 [2404]" strokeweight="1pt">
                  <v:stroke joinstyle="miter"/>
                </v:line>
                <v:line id="Conector recto 2" o:spid="_x0000_s1040" style="position:absolute;flip:x;visibility:visible;mso-wrap-style:square" from="54,40984" to="1494,4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" strokecolor="#2e74b5 [2404]" strokeweight="1pt">
                  <v:stroke joinstyle="miter"/>
                </v:line>
              </v:group>
            </w:pict>
          </mc:Fallback>
        </mc:AlternateContent>
      </w:r>
    </w:p>
    <w:p w14:paraId="469C62A4" w14:textId="50FA77DF" w:rsidR="00C93F2B" w:rsidRDefault="00C93F2B" w:rsidP="00CB41C4">
      <w:pPr>
        <w:tabs>
          <w:tab w:val="left" w:leader="underscore" w:pos="9639"/>
        </w:tabs>
        <w:spacing w:after="0" w:line="240" w:lineRule="auto"/>
        <w:jc w:val="both"/>
        <w:rPr>
          <w:rFonts w:asciiTheme="minorHAnsi" w:hAnsiTheme="minorHAnsi" w:cstheme="minorHAnsi"/>
        </w:rPr>
      </w:pPr>
    </w:p>
    <w:p w14:paraId="0B8A4894" w14:textId="58A0F0B4" w:rsidR="00C93F2B" w:rsidRDefault="00C93F2B" w:rsidP="00CB41C4">
      <w:pPr>
        <w:tabs>
          <w:tab w:val="left" w:leader="underscore" w:pos="9639"/>
        </w:tabs>
        <w:spacing w:after="0" w:line="240" w:lineRule="auto"/>
        <w:jc w:val="both"/>
        <w:rPr>
          <w:rFonts w:asciiTheme="minorHAnsi" w:hAnsiTheme="minorHAnsi" w:cstheme="minorHAnsi"/>
        </w:rPr>
      </w:pPr>
    </w:p>
    <w:p w14:paraId="027AE5DB" w14:textId="0B3A95E3" w:rsidR="00C93F2B" w:rsidRDefault="00C93F2B" w:rsidP="00CB41C4">
      <w:pPr>
        <w:tabs>
          <w:tab w:val="left" w:leader="underscore" w:pos="9639"/>
        </w:tabs>
        <w:spacing w:after="0" w:line="240" w:lineRule="auto"/>
        <w:jc w:val="both"/>
        <w:rPr>
          <w:rFonts w:asciiTheme="minorHAnsi" w:hAnsiTheme="minorHAnsi" w:cstheme="minorHAnsi"/>
        </w:rPr>
      </w:pPr>
    </w:p>
    <w:p w14:paraId="440F9284" w14:textId="7ADBABA2" w:rsidR="00C93F2B" w:rsidRDefault="00C93F2B" w:rsidP="00CB41C4">
      <w:pPr>
        <w:tabs>
          <w:tab w:val="left" w:leader="underscore" w:pos="9639"/>
        </w:tabs>
        <w:spacing w:after="0" w:line="240" w:lineRule="auto"/>
        <w:jc w:val="both"/>
        <w:rPr>
          <w:rFonts w:asciiTheme="minorHAnsi" w:hAnsiTheme="minorHAnsi" w:cstheme="minorHAnsi"/>
        </w:rPr>
      </w:pPr>
    </w:p>
    <w:p w14:paraId="28461B12" w14:textId="78E2F09E" w:rsidR="00C93F2B" w:rsidRDefault="00C93F2B" w:rsidP="00CB41C4">
      <w:pPr>
        <w:tabs>
          <w:tab w:val="left" w:leader="underscore" w:pos="9639"/>
        </w:tabs>
        <w:spacing w:after="0" w:line="240" w:lineRule="auto"/>
        <w:jc w:val="both"/>
        <w:rPr>
          <w:rFonts w:asciiTheme="minorHAnsi" w:hAnsiTheme="minorHAnsi" w:cstheme="minorHAnsi"/>
        </w:rPr>
      </w:pPr>
    </w:p>
    <w:p w14:paraId="4155EE82" w14:textId="104384D7" w:rsidR="00C93F2B" w:rsidRDefault="00C93F2B" w:rsidP="00CB41C4">
      <w:pPr>
        <w:tabs>
          <w:tab w:val="left" w:leader="underscore" w:pos="9639"/>
        </w:tabs>
        <w:spacing w:after="0" w:line="240" w:lineRule="auto"/>
        <w:jc w:val="both"/>
        <w:rPr>
          <w:rFonts w:asciiTheme="minorHAnsi" w:hAnsiTheme="minorHAnsi" w:cstheme="minorHAnsi"/>
        </w:rPr>
      </w:pPr>
    </w:p>
    <w:p w14:paraId="13D6231D" w14:textId="4CF45CF7" w:rsidR="00C93F2B" w:rsidRDefault="00C93F2B" w:rsidP="00CB41C4">
      <w:pPr>
        <w:tabs>
          <w:tab w:val="left" w:leader="underscore" w:pos="9639"/>
        </w:tabs>
        <w:spacing w:after="0" w:line="240" w:lineRule="auto"/>
        <w:jc w:val="both"/>
        <w:rPr>
          <w:rFonts w:asciiTheme="minorHAnsi" w:hAnsiTheme="minorHAnsi" w:cstheme="minorHAnsi"/>
        </w:rPr>
      </w:pPr>
    </w:p>
    <w:p w14:paraId="4382D348" w14:textId="5D1BB0E3" w:rsidR="00C93F2B" w:rsidRDefault="00C93F2B" w:rsidP="00CB41C4">
      <w:pPr>
        <w:tabs>
          <w:tab w:val="left" w:leader="underscore" w:pos="9639"/>
        </w:tabs>
        <w:spacing w:after="0" w:line="240" w:lineRule="auto"/>
        <w:jc w:val="both"/>
        <w:rPr>
          <w:rFonts w:asciiTheme="minorHAnsi" w:hAnsiTheme="minorHAnsi" w:cstheme="minorHAnsi"/>
        </w:rPr>
      </w:pPr>
    </w:p>
    <w:p w14:paraId="7B93721F" w14:textId="24E7894C" w:rsidR="00C93F2B" w:rsidRDefault="00C93F2B" w:rsidP="00CB41C4">
      <w:pPr>
        <w:tabs>
          <w:tab w:val="left" w:leader="underscore" w:pos="9639"/>
        </w:tabs>
        <w:spacing w:after="0" w:line="240" w:lineRule="auto"/>
        <w:jc w:val="both"/>
        <w:rPr>
          <w:rFonts w:asciiTheme="minorHAnsi" w:hAnsiTheme="minorHAnsi" w:cstheme="minorHAnsi"/>
        </w:rPr>
      </w:pPr>
    </w:p>
    <w:p w14:paraId="7E61807F" w14:textId="733CBF79" w:rsidR="00C93F2B" w:rsidRDefault="00C93F2B" w:rsidP="00CB41C4">
      <w:pPr>
        <w:tabs>
          <w:tab w:val="left" w:leader="underscore" w:pos="9639"/>
        </w:tabs>
        <w:spacing w:after="0" w:line="240" w:lineRule="auto"/>
        <w:jc w:val="both"/>
        <w:rPr>
          <w:rFonts w:asciiTheme="minorHAnsi" w:hAnsiTheme="minorHAnsi" w:cstheme="minorHAnsi"/>
        </w:rPr>
      </w:pPr>
    </w:p>
    <w:p w14:paraId="69E986BB" w14:textId="5832163D" w:rsidR="00C93F2B" w:rsidRDefault="00C93F2B" w:rsidP="00CB41C4">
      <w:pPr>
        <w:tabs>
          <w:tab w:val="left" w:leader="underscore" w:pos="9639"/>
        </w:tabs>
        <w:spacing w:after="0" w:line="240" w:lineRule="auto"/>
        <w:jc w:val="both"/>
        <w:rPr>
          <w:rFonts w:asciiTheme="minorHAnsi" w:hAnsiTheme="minorHAnsi" w:cstheme="minorHAnsi"/>
        </w:rPr>
      </w:pPr>
    </w:p>
    <w:p w14:paraId="184E0999" w14:textId="391BF7C8" w:rsidR="00C93F2B" w:rsidRDefault="00C93F2B" w:rsidP="00CB41C4">
      <w:pPr>
        <w:tabs>
          <w:tab w:val="left" w:leader="underscore" w:pos="9639"/>
        </w:tabs>
        <w:spacing w:after="0" w:line="240" w:lineRule="auto"/>
        <w:jc w:val="both"/>
        <w:rPr>
          <w:rFonts w:asciiTheme="minorHAnsi" w:hAnsiTheme="minorHAnsi" w:cstheme="minorHAnsi"/>
        </w:rPr>
      </w:pPr>
    </w:p>
    <w:p w14:paraId="2D4BB708" w14:textId="4698D032" w:rsidR="00C93F2B" w:rsidRDefault="00C93F2B" w:rsidP="00CB41C4">
      <w:pPr>
        <w:tabs>
          <w:tab w:val="left" w:leader="underscore" w:pos="9639"/>
        </w:tabs>
        <w:spacing w:after="0" w:line="240" w:lineRule="auto"/>
        <w:jc w:val="both"/>
        <w:rPr>
          <w:rFonts w:asciiTheme="minorHAnsi" w:hAnsiTheme="minorHAnsi" w:cstheme="minorHAnsi"/>
        </w:rPr>
      </w:pPr>
    </w:p>
    <w:p w14:paraId="02CD90C1" w14:textId="11FF4302" w:rsidR="00C93F2B" w:rsidRDefault="00C93F2B" w:rsidP="00CB41C4">
      <w:pPr>
        <w:tabs>
          <w:tab w:val="left" w:leader="underscore" w:pos="9639"/>
        </w:tabs>
        <w:spacing w:after="0" w:line="240" w:lineRule="auto"/>
        <w:jc w:val="both"/>
        <w:rPr>
          <w:rFonts w:asciiTheme="minorHAnsi" w:hAnsiTheme="minorHAnsi" w:cstheme="minorHAnsi"/>
        </w:rPr>
      </w:pPr>
    </w:p>
    <w:p w14:paraId="0E94F9E5" w14:textId="26B0536A" w:rsidR="00C93F2B" w:rsidRDefault="00C93F2B" w:rsidP="00CB41C4">
      <w:pPr>
        <w:tabs>
          <w:tab w:val="left" w:leader="underscore" w:pos="9639"/>
        </w:tabs>
        <w:spacing w:after="0" w:line="240" w:lineRule="auto"/>
        <w:jc w:val="both"/>
        <w:rPr>
          <w:rFonts w:asciiTheme="minorHAnsi" w:hAnsiTheme="minorHAnsi" w:cstheme="minorHAnsi"/>
        </w:rPr>
      </w:pPr>
    </w:p>
    <w:p w14:paraId="707C05F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3AB8B8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5F3A534A"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1BDC3AE"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74448DA8"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BF838A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470B246"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8BD5617"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A60127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2B298C19" w14:textId="6DD1A91E" w:rsidR="00C93F2B" w:rsidRDefault="00C93F2B" w:rsidP="00CB41C4">
      <w:pPr>
        <w:tabs>
          <w:tab w:val="left" w:leader="underscore" w:pos="9639"/>
        </w:tabs>
        <w:spacing w:after="0" w:line="240" w:lineRule="auto"/>
        <w:jc w:val="both"/>
        <w:rPr>
          <w:rFonts w:asciiTheme="minorHAnsi" w:hAnsiTheme="minorHAnsi" w:cstheme="minorHAnsi"/>
        </w:rPr>
      </w:pPr>
    </w:p>
    <w:p w14:paraId="67445BA0" w14:textId="7EF478C3" w:rsidR="00C93F2B" w:rsidRDefault="00C93F2B" w:rsidP="00CB41C4">
      <w:pPr>
        <w:tabs>
          <w:tab w:val="left" w:leader="underscore" w:pos="9639"/>
        </w:tabs>
        <w:spacing w:after="0" w:line="240" w:lineRule="auto"/>
        <w:jc w:val="both"/>
        <w:rPr>
          <w:rFonts w:asciiTheme="minorHAnsi" w:hAnsiTheme="minorHAnsi" w:cstheme="minorHAnsi"/>
        </w:rPr>
      </w:pPr>
    </w:p>
    <w:p w14:paraId="62095505" w14:textId="239CBAA4" w:rsidR="00C93F2B" w:rsidRDefault="00C93F2B" w:rsidP="00CB41C4">
      <w:pPr>
        <w:tabs>
          <w:tab w:val="left" w:leader="underscore" w:pos="9639"/>
        </w:tabs>
        <w:spacing w:after="0" w:line="240" w:lineRule="auto"/>
        <w:jc w:val="both"/>
        <w:rPr>
          <w:rFonts w:asciiTheme="minorHAnsi" w:hAnsiTheme="minorHAnsi" w:cstheme="minorHAnsi"/>
        </w:rPr>
      </w:pPr>
    </w:p>
    <w:p w14:paraId="792EAC70"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4D7A45C9"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C6056B" w:rsidRDefault="007D1E76" w:rsidP="00CB41C4">
      <w:pPr>
        <w:tabs>
          <w:tab w:val="left" w:leader="underscore" w:pos="9639"/>
        </w:tabs>
        <w:spacing w:after="0" w:line="240" w:lineRule="auto"/>
        <w:jc w:val="both"/>
        <w:rPr>
          <w:rFonts w:asciiTheme="minorHAnsi" w:hAnsiTheme="minorHAnsi" w:cstheme="minorHAnsi"/>
          <w:u w:val="single"/>
        </w:rPr>
      </w:pPr>
      <w:r w:rsidRPr="00C6056B">
        <w:rPr>
          <w:rFonts w:asciiTheme="minorHAnsi" w:hAnsiTheme="minorHAnsi" w:cstheme="minorHAnsi"/>
          <w:b/>
          <w:u w:val="single"/>
        </w:rPr>
        <w:t>g)</w:t>
      </w:r>
      <w:r w:rsidRPr="00C6056B">
        <w:rPr>
          <w:rFonts w:asciiTheme="minorHAnsi" w:hAnsiTheme="minorHAnsi" w:cstheme="minorHAnsi"/>
          <w:u w:val="single"/>
        </w:rPr>
        <w:t xml:space="preserve"> </w:t>
      </w:r>
      <w:r w:rsidR="00396D53" w:rsidRPr="00C6056B">
        <w:rPr>
          <w:rFonts w:asciiTheme="minorHAnsi" w:hAnsiTheme="minorHAnsi" w:cstheme="minorHAnsi"/>
          <w:u w:val="single"/>
        </w:rPr>
        <w:t>Fideicomisos de los cuales es fideicomitente o fideicomisario, y contratos análogos, incluyendo mandatos de los cuales es parte.</w:t>
      </w:r>
    </w:p>
    <w:p w14:paraId="54E3F15E" w14:textId="77777777" w:rsidR="00494059" w:rsidRPr="00C6056B" w:rsidRDefault="00494059" w:rsidP="00CB41C4">
      <w:pPr>
        <w:tabs>
          <w:tab w:val="left" w:leader="underscore" w:pos="9639"/>
        </w:tabs>
        <w:spacing w:after="0" w:line="240" w:lineRule="auto"/>
        <w:jc w:val="both"/>
        <w:rPr>
          <w:rFonts w:asciiTheme="minorHAnsi" w:hAnsiTheme="minorHAnsi" w:cstheme="minorHAnsi"/>
        </w:rPr>
      </w:pPr>
    </w:p>
    <w:p w14:paraId="4B8087B1" w14:textId="77777777" w:rsidR="00494059" w:rsidRPr="00C6056B" w:rsidRDefault="00494059" w:rsidP="00494059">
      <w:pPr>
        <w:tabs>
          <w:tab w:val="left" w:leader="underscore" w:pos="9639"/>
        </w:tabs>
        <w:spacing w:after="0" w:line="240" w:lineRule="auto"/>
        <w:jc w:val="both"/>
        <w:rPr>
          <w:rFonts w:asciiTheme="minorHAnsi" w:hAnsiTheme="minorHAnsi" w:cstheme="minorHAnsi"/>
          <w:b/>
        </w:rPr>
      </w:pPr>
      <w:r w:rsidRPr="00C6056B">
        <w:rPr>
          <w:rFonts w:asciiTheme="minorHAnsi" w:hAnsiTheme="minorHAnsi" w:cstheme="minorHAnsi"/>
          <w:b/>
        </w:rPr>
        <w:t>Fideicomiso para el Desarrollo de Microempresa Rural (FIDEMIR)</w:t>
      </w:r>
    </w:p>
    <w:p w14:paraId="1CE2752F" w14:textId="77777777" w:rsidR="00494059" w:rsidRPr="00C6056B" w:rsidRDefault="00494059"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Impulsar el desarrollo de la infraestructura municipal, básica comunitaria y complementaria en temas como agua, drenaje, urbanización educativa para la salud y productiva rural, mejoramiento de la vivienda, caminos rurales, entre otros. </w:t>
      </w:r>
    </w:p>
    <w:p w14:paraId="7B9269D7" w14:textId="77777777" w:rsidR="004E5AB5" w:rsidRPr="00C6056B" w:rsidRDefault="004E5AB5" w:rsidP="00494059">
      <w:pPr>
        <w:tabs>
          <w:tab w:val="left" w:leader="underscore" w:pos="9639"/>
        </w:tabs>
        <w:spacing w:after="0" w:line="240" w:lineRule="auto"/>
        <w:jc w:val="both"/>
        <w:rPr>
          <w:rFonts w:asciiTheme="minorHAnsi" w:hAnsiTheme="minorHAnsi" w:cstheme="minorHAnsi"/>
          <w:b/>
        </w:rPr>
      </w:pPr>
    </w:p>
    <w:p w14:paraId="3DA69ACC" w14:textId="3BB07557" w:rsidR="00494059" w:rsidRPr="00C6056B" w:rsidRDefault="00494059"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b/>
        </w:rPr>
        <w:t>Fideicomiso para el Fortalecimiento de la Seguridad Ciudadana (FIFOSEC)</w:t>
      </w:r>
    </w:p>
    <w:p w14:paraId="3B8D6A76" w14:textId="77777777" w:rsidR="00494059" w:rsidRPr="00C6056B" w:rsidRDefault="00494059"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Tiene como fin apoyar los proyectos y estrategias tendientes al fortalecimiento de la seguridad pública en el Municipio de León, Guanajuato. </w:t>
      </w:r>
    </w:p>
    <w:p w14:paraId="3B3A0F5A" w14:textId="77777777" w:rsidR="00494059" w:rsidRPr="00C6056B" w:rsidRDefault="00494059" w:rsidP="00494059">
      <w:pPr>
        <w:tabs>
          <w:tab w:val="left" w:leader="underscore" w:pos="9639"/>
        </w:tabs>
        <w:spacing w:after="0" w:line="240" w:lineRule="auto"/>
        <w:jc w:val="both"/>
        <w:rPr>
          <w:rFonts w:asciiTheme="minorHAnsi" w:hAnsiTheme="minorHAnsi" w:cstheme="minorHAnsi"/>
        </w:rPr>
      </w:pPr>
    </w:p>
    <w:p w14:paraId="3D6BCB68" w14:textId="77777777" w:rsidR="00494059" w:rsidRPr="00C6056B" w:rsidRDefault="00494059" w:rsidP="00494059">
      <w:pPr>
        <w:pStyle w:val="Prrafodelista"/>
        <w:numPr>
          <w:ilvl w:val="0"/>
          <w:numId w:val="7"/>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Apoyar los proyectos y estrategias tendientes al fortalecimiento de la seguridad pública en el Municipio de León</w:t>
      </w:r>
    </w:p>
    <w:p w14:paraId="6B673B35"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Apoyar los proyectos que contribuyan a mejorar las áreas de inteligencia en la seguridad pública municipal</w:t>
      </w:r>
    </w:p>
    <w:p w14:paraId="725745B4"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Apoyar las estrategias tendientes a la procuración de colonias seguras </w:t>
      </w:r>
    </w:p>
    <w:p w14:paraId="191A087F" w14:textId="02B1E6AF"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Apoyar las estrategias integrales que contribuyen a generar un proyecto de vida para los integrantes operativos de los cuerpos de seguridad pública municipal y sus familias</w:t>
      </w:r>
    </w:p>
    <w:p w14:paraId="16C4BE97"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Apoyar los proyectos que contribuyan a la prevención de adicciones, así como a la disminución y prevención de la violencia familiar</w:t>
      </w:r>
    </w:p>
    <w:p w14:paraId="14D06127"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Las demás que sean necesarias para el cumplimiento de su objeto</w:t>
      </w:r>
    </w:p>
    <w:p w14:paraId="192BD4C9" w14:textId="77777777" w:rsidR="00494059" w:rsidRPr="00C6056B" w:rsidRDefault="00494059" w:rsidP="00494059">
      <w:pPr>
        <w:tabs>
          <w:tab w:val="left" w:leader="underscore" w:pos="9639"/>
        </w:tabs>
        <w:spacing w:after="0" w:line="240" w:lineRule="auto"/>
        <w:jc w:val="both"/>
        <w:rPr>
          <w:rFonts w:asciiTheme="minorHAnsi" w:hAnsiTheme="minorHAnsi" w:cstheme="minorHAnsi"/>
        </w:rPr>
      </w:pPr>
    </w:p>
    <w:p w14:paraId="2100E9B7" w14:textId="428C219B" w:rsidR="00494059" w:rsidRPr="00C6056B" w:rsidRDefault="00DC2F9D"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Se formalizó la extinción del Fideicomiso Revocable de Inversión y Administración número 19375, denominado 'Fideicomiso para el Fortalecimiento de la Seguridad Ciudadana (FIFOSEC)', mediante la suscripción del convenio correspondiente. Habiéndose concretado la cancelación del Registro Federal de Contribuyentes (RFC) ante el Servicio de Administración Tributaria (SAT).</w:t>
      </w:r>
    </w:p>
    <w:p w14:paraId="228AD14C" w14:textId="77777777" w:rsidR="00DC2F9D" w:rsidRPr="00C6056B" w:rsidRDefault="00DC2F9D" w:rsidP="00494059">
      <w:pPr>
        <w:tabs>
          <w:tab w:val="left" w:leader="underscore" w:pos="9639"/>
        </w:tabs>
        <w:spacing w:after="0" w:line="240" w:lineRule="auto"/>
        <w:jc w:val="both"/>
        <w:rPr>
          <w:rFonts w:asciiTheme="minorHAnsi" w:hAnsiTheme="minorHAnsi" w:cstheme="minorHAnsi"/>
          <w:b/>
          <w:u w:val="single"/>
        </w:rPr>
      </w:pPr>
    </w:p>
    <w:p w14:paraId="3B12CFAC" w14:textId="77777777" w:rsidR="00494059" w:rsidRPr="00C6056B" w:rsidRDefault="00494059" w:rsidP="00494059">
      <w:pPr>
        <w:tabs>
          <w:tab w:val="left" w:leader="underscore" w:pos="9639"/>
        </w:tabs>
        <w:spacing w:after="0" w:line="240" w:lineRule="auto"/>
        <w:jc w:val="both"/>
        <w:rPr>
          <w:rFonts w:asciiTheme="minorHAnsi" w:hAnsiTheme="minorHAnsi" w:cstheme="minorHAnsi"/>
          <w:b/>
        </w:rPr>
      </w:pPr>
      <w:r w:rsidRPr="00C6056B">
        <w:rPr>
          <w:rFonts w:asciiTheme="minorHAnsi" w:hAnsiTheme="minorHAnsi" w:cstheme="minorHAnsi"/>
          <w:b/>
        </w:rPr>
        <w:t>Fideicomiso Fondo Ambiental Municipal (FONDO VERDE)</w:t>
      </w:r>
    </w:p>
    <w:p w14:paraId="681A389A" w14:textId="7DEB6D8F" w:rsidR="00494059" w:rsidRPr="00C6056B" w:rsidRDefault="00494059"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Tiene como objeto orientar la política ambiental municipal a la atención de situaciones ambientales prioritarias, para propiciar el mejoramiento de las condiciones de vida de los habitantes del Municipio de León, mediante la capacitación, generación, asignación, canalización y aplicación de mayores recursos económicos para la realización de proyectos, medidas o acciones para: </w:t>
      </w:r>
    </w:p>
    <w:p w14:paraId="50FA4961" w14:textId="77777777" w:rsidR="00494059" w:rsidRPr="00C6056B" w:rsidRDefault="00494059" w:rsidP="00494059">
      <w:pPr>
        <w:tabs>
          <w:tab w:val="left" w:leader="underscore" w:pos="9639"/>
        </w:tabs>
        <w:spacing w:after="0" w:line="240" w:lineRule="auto"/>
        <w:jc w:val="both"/>
        <w:rPr>
          <w:rFonts w:asciiTheme="minorHAnsi" w:hAnsiTheme="minorHAnsi" w:cstheme="minorHAnsi"/>
        </w:rPr>
      </w:pPr>
    </w:p>
    <w:p w14:paraId="2CDDFB7C"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La prevención de la contaminación del agua, el aire o el suelo</w:t>
      </w:r>
    </w:p>
    <w:p w14:paraId="5B059771"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La protección al ambiente o a los recursos naturales</w:t>
      </w:r>
    </w:p>
    <w:p w14:paraId="008FAA43"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La preservación o restauración del equilibrio ecológico </w:t>
      </w:r>
    </w:p>
    <w:p w14:paraId="22838882"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El uso eficiente del agua o de la energía  </w:t>
      </w:r>
    </w:p>
    <w:p w14:paraId="2B18B799"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El ordenamiento o administración sustentable del territorio </w:t>
      </w:r>
    </w:p>
    <w:p w14:paraId="6E483BCA"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lastRenderedPageBreak/>
        <w:t>La conservación o restauración de los  espacios naturales, áreas protegidas o espacios verdes urbanos</w:t>
      </w:r>
    </w:p>
    <w:p w14:paraId="642A965A"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La protección o preservación de las especies emblemáticas o de  los árboles monumentales </w:t>
      </w:r>
    </w:p>
    <w:p w14:paraId="426FD004" w14:textId="7777777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La mitigación o adaptación a los efectos del cambio climático</w:t>
      </w:r>
    </w:p>
    <w:p w14:paraId="47AF948D" w14:textId="568C0397" w:rsidR="00494059" w:rsidRPr="00C6056B"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El aprovechamiento de fuentes renovables de energía.</w:t>
      </w:r>
    </w:p>
    <w:p w14:paraId="4C432DA1" w14:textId="77777777" w:rsidR="00494059" w:rsidRPr="00C6056B" w:rsidRDefault="00494059" w:rsidP="00494059">
      <w:pPr>
        <w:pStyle w:val="Prrafodelista"/>
        <w:tabs>
          <w:tab w:val="left" w:leader="underscore" w:pos="9639"/>
        </w:tabs>
        <w:spacing w:after="0" w:line="240" w:lineRule="auto"/>
        <w:jc w:val="both"/>
        <w:rPr>
          <w:rFonts w:asciiTheme="minorHAnsi" w:hAnsiTheme="minorHAnsi" w:cstheme="minorHAnsi"/>
        </w:rPr>
      </w:pPr>
    </w:p>
    <w:p w14:paraId="483A550D" w14:textId="77777777" w:rsidR="00494059" w:rsidRPr="00C6056B" w:rsidRDefault="00494059" w:rsidP="00494059">
      <w:pPr>
        <w:tabs>
          <w:tab w:val="left" w:leader="underscore" w:pos="9639"/>
        </w:tabs>
        <w:spacing w:after="0" w:line="240" w:lineRule="auto"/>
        <w:jc w:val="both"/>
        <w:rPr>
          <w:rFonts w:asciiTheme="minorHAnsi" w:hAnsiTheme="minorHAnsi" w:cstheme="minorHAnsi"/>
          <w:b/>
        </w:rPr>
      </w:pPr>
      <w:r w:rsidRPr="00C6056B">
        <w:rPr>
          <w:rFonts w:asciiTheme="minorHAnsi" w:hAnsiTheme="minorHAnsi" w:cstheme="minorHAnsi"/>
          <w:b/>
        </w:rPr>
        <w:t>Fideicomiso de Administración y Medio de Pago 741789 (BANORTE)</w:t>
      </w:r>
    </w:p>
    <w:p w14:paraId="53248150" w14:textId="77777777" w:rsidR="00494059" w:rsidRPr="00C6056B" w:rsidRDefault="00494059" w:rsidP="00494059">
      <w:pPr>
        <w:tabs>
          <w:tab w:val="left" w:leader="underscore" w:pos="9639"/>
        </w:tabs>
        <w:spacing w:after="0" w:line="240" w:lineRule="auto"/>
        <w:jc w:val="both"/>
        <w:rPr>
          <w:rFonts w:asciiTheme="minorHAnsi" w:hAnsiTheme="minorHAnsi" w:cstheme="minorHAnsi"/>
          <w:b/>
        </w:rPr>
      </w:pPr>
      <w:r w:rsidRPr="00C6056B">
        <w:rPr>
          <w:rFonts w:asciiTheme="minorHAnsi" w:hAnsiTheme="minorHAnsi" w:cstheme="minorHAnsi"/>
        </w:rPr>
        <w:t xml:space="preserve">Tener la titularidad de los derechos sobre el porcentaje de participaciones </w:t>
      </w:r>
      <w:proofErr w:type="spellStart"/>
      <w:r w:rsidRPr="00C6056B">
        <w:rPr>
          <w:rFonts w:asciiTheme="minorHAnsi" w:hAnsiTheme="minorHAnsi" w:cstheme="minorHAnsi"/>
        </w:rPr>
        <w:t>fideicomitidas</w:t>
      </w:r>
      <w:proofErr w:type="spellEnd"/>
      <w:r w:rsidRPr="00C6056B">
        <w:rPr>
          <w:rFonts w:asciiTheme="minorHAnsi" w:hAnsiTheme="minorHAnsi" w:cstheme="minorHAnsi"/>
        </w:rPr>
        <w:t>.  Recibir las cantidades líquidas derivadas del ejercicio del porcentaje de las participaciones a través del Gobierno del Estado de Guanajuato; así como llevar los controles que se requieren para identificar y realizar los pagos de cada uno de los financiamientos.</w:t>
      </w:r>
      <w:r w:rsidRPr="00C6056B">
        <w:rPr>
          <w:rFonts w:asciiTheme="minorHAnsi" w:hAnsiTheme="minorHAnsi" w:cstheme="minorHAnsi"/>
          <w:b/>
        </w:rPr>
        <w:t xml:space="preserve"> </w:t>
      </w:r>
    </w:p>
    <w:p w14:paraId="223BD4E2" w14:textId="77777777" w:rsidR="004E5AB5" w:rsidRPr="00C6056B" w:rsidRDefault="004E5AB5" w:rsidP="00494059">
      <w:pPr>
        <w:tabs>
          <w:tab w:val="left" w:leader="underscore" w:pos="9639"/>
        </w:tabs>
        <w:spacing w:after="0" w:line="240" w:lineRule="auto"/>
        <w:jc w:val="both"/>
        <w:rPr>
          <w:rFonts w:asciiTheme="minorHAnsi" w:hAnsiTheme="minorHAnsi" w:cstheme="minorHAnsi"/>
          <w:b/>
        </w:rPr>
      </w:pPr>
    </w:p>
    <w:p w14:paraId="1C6C873B" w14:textId="3AF348C7" w:rsidR="00494059" w:rsidRPr="00C6056B" w:rsidRDefault="00494059" w:rsidP="00494059">
      <w:pPr>
        <w:tabs>
          <w:tab w:val="left" w:leader="underscore" w:pos="9639"/>
        </w:tabs>
        <w:spacing w:after="0" w:line="240" w:lineRule="auto"/>
        <w:jc w:val="both"/>
        <w:rPr>
          <w:rFonts w:asciiTheme="minorHAnsi" w:hAnsiTheme="minorHAnsi" w:cstheme="minorHAnsi"/>
          <w:b/>
        </w:rPr>
      </w:pPr>
      <w:r w:rsidRPr="00C6056B">
        <w:rPr>
          <w:rFonts w:asciiTheme="minorHAnsi" w:hAnsiTheme="minorHAnsi" w:cstheme="minorHAnsi"/>
          <w:b/>
        </w:rPr>
        <w:t xml:space="preserve">Fideicomiso </w:t>
      </w:r>
      <w:proofErr w:type="spellStart"/>
      <w:r w:rsidRPr="00C6056B">
        <w:rPr>
          <w:rFonts w:asciiTheme="minorHAnsi" w:hAnsiTheme="minorHAnsi" w:cstheme="minorHAnsi"/>
          <w:b/>
        </w:rPr>
        <w:t>Poliforum</w:t>
      </w:r>
      <w:proofErr w:type="spellEnd"/>
      <w:r w:rsidRPr="00C6056B">
        <w:rPr>
          <w:rFonts w:asciiTheme="minorHAnsi" w:hAnsiTheme="minorHAnsi" w:cstheme="minorHAnsi"/>
          <w:b/>
        </w:rPr>
        <w:t xml:space="preserve"> 129445</w:t>
      </w:r>
    </w:p>
    <w:p w14:paraId="4ECFF846" w14:textId="072AC3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Su finalidad es constituir infraestructura requerida a fin de contar con recintos diseñados y equipados según estándares internacionales para realizar ferias, congresos, exposiciones y convenciones industriales y comerciales. La inversión se tiene registrada al costo </w:t>
      </w:r>
      <w:r w:rsidR="00707148" w:rsidRPr="00C6056B">
        <w:rPr>
          <w:rFonts w:asciiTheme="minorHAnsi" w:hAnsiTheme="minorHAnsi" w:cstheme="minorHAnsi"/>
        </w:rPr>
        <w:t>original.</w:t>
      </w:r>
    </w:p>
    <w:p w14:paraId="642A4B90"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F877BE" w:rsidRDefault="006F77A8" w:rsidP="000C3365">
      <w:pPr>
        <w:pStyle w:val="Ttulo2"/>
        <w:rPr>
          <w:rFonts w:asciiTheme="minorHAnsi" w:hAnsiTheme="minorHAnsi" w:cstheme="minorHAnsi"/>
          <w:b/>
          <w:color w:val="auto"/>
          <w:sz w:val="22"/>
          <w:szCs w:val="22"/>
        </w:rPr>
      </w:pPr>
      <w:bookmarkStart w:id="4" w:name="_Toc161472869"/>
      <w:r w:rsidRPr="00F877BE">
        <w:rPr>
          <w:rFonts w:asciiTheme="minorHAnsi" w:hAnsiTheme="minorHAnsi" w:cstheme="minorHAnsi"/>
          <w:b/>
          <w:color w:val="auto"/>
          <w:sz w:val="22"/>
          <w:szCs w:val="22"/>
        </w:rPr>
        <w:t>4</w:t>
      </w:r>
      <w:r w:rsidR="007D1E76" w:rsidRPr="00F877BE">
        <w:rPr>
          <w:rFonts w:asciiTheme="minorHAnsi" w:hAnsiTheme="minorHAnsi" w:cstheme="minorHAnsi"/>
          <w:b/>
          <w:color w:val="auto"/>
          <w:sz w:val="22"/>
          <w:szCs w:val="22"/>
        </w:rPr>
        <w:t>. Bases de Preparació</w:t>
      </w:r>
      <w:r w:rsidR="00E00323" w:rsidRPr="00F877BE">
        <w:rPr>
          <w:rFonts w:asciiTheme="minorHAnsi" w:hAnsiTheme="minorHAnsi" w:cstheme="minorHAnsi"/>
          <w:b/>
          <w:color w:val="auto"/>
          <w:sz w:val="22"/>
          <w:szCs w:val="22"/>
        </w:rPr>
        <w:t>n de los Estados Financieros:</w:t>
      </w:r>
      <w:bookmarkEnd w:id="4"/>
    </w:p>
    <w:p w14:paraId="1F73D5AC" w14:textId="77777777" w:rsidR="00503109" w:rsidRPr="00503109" w:rsidRDefault="00503109" w:rsidP="00CB41C4">
      <w:pPr>
        <w:tabs>
          <w:tab w:val="left" w:leader="underscore" w:pos="9639"/>
        </w:tabs>
        <w:spacing w:after="0" w:line="240" w:lineRule="auto"/>
        <w:jc w:val="both"/>
        <w:rPr>
          <w:rFonts w:asciiTheme="minorHAnsi" w:hAnsiTheme="minorHAnsi" w:cstheme="minorHAnsi"/>
          <w:u w:val="single"/>
        </w:rPr>
      </w:pPr>
    </w:p>
    <w:p w14:paraId="4D261760"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a)</w:t>
      </w:r>
      <w:r w:rsidRPr="00503109">
        <w:rPr>
          <w:rFonts w:asciiTheme="minorHAnsi" w:hAnsiTheme="minorHAnsi" w:cstheme="minorHAnsi"/>
          <w:u w:val="single"/>
        </w:rPr>
        <w:t xml:space="preserve"> Si se ha observado la normatividad emitida por el CONAC y las disposiciones legales aplicables.</w:t>
      </w:r>
    </w:p>
    <w:p w14:paraId="496527FF" w14:textId="77777777" w:rsidR="00444CC3" w:rsidRPr="00503109" w:rsidRDefault="00444CC3" w:rsidP="00CB41C4">
      <w:pPr>
        <w:tabs>
          <w:tab w:val="left" w:leader="underscore" w:pos="9639"/>
        </w:tabs>
        <w:spacing w:after="0" w:line="240" w:lineRule="auto"/>
        <w:jc w:val="both"/>
        <w:rPr>
          <w:rFonts w:asciiTheme="minorHAnsi" w:hAnsiTheme="minorHAnsi" w:cstheme="minorHAnsi"/>
        </w:rPr>
      </w:pPr>
    </w:p>
    <w:p w14:paraId="48B609A2" w14:textId="77777777" w:rsidR="00444CC3" w:rsidRPr="00503109" w:rsidRDefault="00444CC3" w:rsidP="00444CC3">
      <w:pPr>
        <w:spacing w:line="240" w:lineRule="auto"/>
        <w:contextualSpacing/>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La Información Financiera del Municipio se prepara de conformidad a disposiciones normativas que son aplicables en su carácter de administración Municipal:</w:t>
      </w:r>
    </w:p>
    <w:p w14:paraId="0A9C7401" w14:textId="77777777" w:rsidR="00444CC3" w:rsidRPr="00503109" w:rsidRDefault="00444CC3" w:rsidP="00444CC3">
      <w:pPr>
        <w:pStyle w:val="Prrafodelista"/>
        <w:numPr>
          <w:ilvl w:val="0"/>
          <w:numId w:val="8"/>
        </w:numPr>
        <w:spacing w:after="0" w:line="240" w:lineRule="auto"/>
        <w:ind w:right="-93"/>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 xml:space="preserve">Las disposiciones vigentes de la Ley General de Contabilidad Gubernamental y normas reglamentarias emitidas a través de acuerdos del Consejo Nacional de Armonización Contable (CONAC), sus postulados básicos y las leyes aplicables. </w:t>
      </w:r>
    </w:p>
    <w:p w14:paraId="2F1B1046" w14:textId="77777777" w:rsidR="00444CC3" w:rsidRPr="00503109" w:rsidRDefault="00444CC3" w:rsidP="00444CC3">
      <w:pPr>
        <w:spacing w:after="0" w:line="240" w:lineRule="auto"/>
        <w:ind w:right="-93"/>
        <w:mirrorIndents/>
        <w:jc w:val="both"/>
        <w:rPr>
          <w:rFonts w:asciiTheme="minorHAnsi" w:hAnsiTheme="minorHAnsi" w:cstheme="minorHAnsi"/>
          <w:color w:val="000000" w:themeColor="text1"/>
        </w:rPr>
      </w:pPr>
    </w:p>
    <w:p w14:paraId="3C4C12F7" w14:textId="77777777" w:rsidR="00444CC3"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 partir del Ejercicio 2013 el Municipio inició la aplicación de la normatividad emitida por el Consejo Nacional de Armonización Contable (CONAC), incorporando progresivamente las modificaciones publicadas. </w:t>
      </w:r>
    </w:p>
    <w:p w14:paraId="4BFA4C89" w14:textId="77777777" w:rsidR="004E6269" w:rsidRPr="00503109" w:rsidRDefault="004E6269" w:rsidP="00444CC3">
      <w:pPr>
        <w:tabs>
          <w:tab w:val="left" w:leader="underscore" w:pos="9639"/>
        </w:tabs>
        <w:spacing w:after="0" w:line="240" w:lineRule="auto"/>
        <w:jc w:val="both"/>
        <w:rPr>
          <w:rFonts w:asciiTheme="minorHAnsi" w:hAnsiTheme="minorHAnsi" w:cstheme="minorHAnsi"/>
        </w:rPr>
      </w:pPr>
    </w:p>
    <w:p w14:paraId="4D8056C9" w14:textId="3A339802"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 partir del ejercicio 2018 el Municipio implementó el sistema ORACLE E-</w:t>
      </w:r>
      <w:proofErr w:type="spellStart"/>
      <w:r w:rsidRPr="00503109">
        <w:rPr>
          <w:rFonts w:asciiTheme="minorHAnsi" w:hAnsiTheme="minorHAnsi" w:cstheme="minorHAnsi"/>
        </w:rPr>
        <w:t>Bussines</w:t>
      </w:r>
      <w:proofErr w:type="spellEnd"/>
      <w:r w:rsidRPr="00503109">
        <w:rPr>
          <w:rFonts w:asciiTheme="minorHAnsi" w:hAnsiTheme="minorHAnsi" w:cstheme="minorHAnsi"/>
        </w:rPr>
        <w:t xml:space="preserve"> Suite, el cual cumple con las disposiciones normativas de la Ley General de Contabilidad Gubernamental en materia de Armonización Contable.</w:t>
      </w:r>
    </w:p>
    <w:p w14:paraId="58B0067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3F52BD1" w14:textId="777E0FDD"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b)</w:t>
      </w:r>
      <w:r w:rsidRPr="004E6269">
        <w:rPr>
          <w:rFonts w:asciiTheme="minorHAnsi" w:hAnsiTheme="minorHAnsi" w:cstheme="minorHAnsi"/>
          <w:u w:val="single"/>
        </w:rPr>
        <w:t xml:space="preserve"> La normatividad aplicada para el reconocimiento, valuación y revelación de los diferentes rubros de la información financiera, así como las bases de medición utilizadas para la elaboración de los estados financieros</w:t>
      </w:r>
      <w:r w:rsidR="004E6269">
        <w:rPr>
          <w:rFonts w:asciiTheme="minorHAnsi" w:hAnsiTheme="minorHAnsi" w:cstheme="minorHAnsi"/>
          <w:u w:val="single"/>
        </w:rPr>
        <w:t>:</w:t>
      </w:r>
    </w:p>
    <w:p w14:paraId="4F8E3AAE"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211691D0"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inicial de los bienes muebles e inmuebles es a costo de adquisición, valor razonable o su equivalente en concordancia con el postulado básico de valuación. En momentos posteriores, su valor se</w:t>
      </w:r>
      <w:r w:rsidRPr="00F877BE">
        <w:rPr>
          <w:rFonts w:asciiTheme="minorHAnsi" w:hAnsiTheme="minorHAnsi" w:cstheme="minorHAnsi"/>
          <w:u w:val="single"/>
        </w:rPr>
        <w:t xml:space="preserve"> </w:t>
      </w:r>
      <w:r w:rsidRPr="00503109">
        <w:rPr>
          <w:rFonts w:asciiTheme="minorHAnsi" w:hAnsiTheme="minorHAnsi" w:cstheme="minorHAnsi"/>
        </w:rPr>
        <w:t>presenta disminuido por la depreciación acumulada y/o las pérdidas por deterioro acumuladas, en caso de existir.</w:t>
      </w:r>
    </w:p>
    <w:p w14:paraId="79E4A549"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CDF33BD" w14:textId="77777777" w:rsidR="008A6E04"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Los almacenes se valúan a su costo de adquisición o a su valor neto de realización, el que sea menor, aplicando la fórmula de asignación de costos promedios, y bajo el mismo método se efectúan los cargos al gasto</w:t>
      </w:r>
      <w:r w:rsidR="008A6E04">
        <w:rPr>
          <w:rFonts w:asciiTheme="minorHAnsi" w:hAnsiTheme="minorHAnsi" w:cstheme="minorHAnsi"/>
        </w:rPr>
        <w:t>.</w:t>
      </w:r>
    </w:p>
    <w:p w14:paraId="12306FF8" w14:textId="77777777" w:rsidR="008A6E04" w:rsidRDefault="008A6E04" w:rsidP="008A6E04">
      <w:pPr>
        <w:tabs>
          <w:tab w:val="left" w:leader="underscore" w:pos="9639"/>
        </w:tabs>
        <w:spacing w:after="0" w:line="240" w:lineRule="auto"/>
        <w:jc w:val="both"/>
        <w:rPr>
          <w:rFonts w:asciiTheme="minorHAnsi" w:hAnsiTheme="minorHAnsi" w:cstheme="minorHAnsi"/>
        </w:rPr>
      </w:pPr>
    </w:p>
    <w:p w14:paraId="00C23C01" w14:textId="39D096A8" w:rsidR="00444CC3" w:rsidRPr="00503109"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lastRenderedPageBreak/>
        <w:t>El reconocimiento y valuación de los diferentes rubros de la información financiera se realiza en apego a lo que establecen las reglas de reconocimiento inicial y posterior de los activos, pasivos y hacienda pública / patrimonio establecidas en las reglas de registro y valoración del Patrimonio.</w:t>
      </w:r>
    </w:p>
    <w:p w14:paraId="3684961B"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77F55F1"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revelaciones de los diferentes rubros se realizan en apego a lo que estable el postulado de revelación suficiente presentando los estados financieros, reportes e informes acompañados de las notas explicativas correspondientes mostrando toda aquella información necesaria y representativa de la situación del Municipio a la fecha de emisión de estos.</w:t>
      </w:r>
    </w:p>
    <w:p w14:paraId="3FCC3150" w14:textId="77777777"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D1C1ED" w14:textId="11E95770"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c)</w:t>
      </w:r>
      <w:r w:rsidRPr="00503109">
        <w:rPr>
          <w:rFonts w:asciiTheme="minorHAnsi" w:hAnsiTheme="minorHAnsi" w:cstheme="minorHAnsi"/>
          <w:u w:val="single"/>
        </w:rPr>
        <w:t xml:space="preserve"> </w:t>
      </w:r>
      <w:r w:rsidR="00A6346D" w:rsidRPr="00503109">
        <w:rPr>
          <w:rFonts w:asciiTheme="minorHAnsi" w:hAnsiTheme="minorHAnsi" w:cstheme="minorHAnsi"/>
          <w:u w:val="single"/>
        </w:rPr>
        <w:t>Postulados básicos de Contabilidad Gubernamental (PBCG)</w:t>
      </w:r>
      <w:r w:rsidRPr="00503109">
        <w:rPr>
          <w:rFonts w:asciiTheme="minorHAnsi" w:hAnsiTheme="minorHAnsi" w:cstheme="minorHAnsi"/>
          <w:u w:val="single"/>
        </w:rPr>
        <w:t>.</w:t>
      </w:r>
    </w:p>
    <w:p w14:paraId="0B10AC1C" w14:textId="77777777" w:rsidR="00444CC3" w:rsidRPr="00F877BE" w:rsidRDefault="00444CC3" w:rsidP="00CB41C4">
      <w:pPr>
        <w:tabs>
          <w:tab w:val="left" w:leader="underscore" w:pos="9639"/>
        </w:tabs>
        <w:spacing w:after="0" w:line="240" w:lineRule="auto"/>
        <w:jc w:val="both"/>
        <w:rPr>
          <w:rFonts w:asciiTheme="minorHAnsi" w:hAnsiTheme="minorHAnsi" w:cstheme="minorHAnsi"/>
          <w:u w:val="single"/>
        </w:rPr>
      </w:pPr>
    </w:p>
    <w:p w14:paraId="53A17E84"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Municipio de León, emplea el acuerdo por el que se emiten los Postulados Básicos:</w:t>
      </w:r>
    </w:p>
    <w:p w14:paraId="757F7BDF"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36C005C2"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Sustancia económica</w:t>
      </w:r>
    </w:p>
    <w:p w14:paraId="7FA9C51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Entes públicos</w:t>
      </w:r>
    </w:p>
    <w:p w14:paraId="2EFB90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Existencia permanente</w:t>
      </w:r>
    </w:p>
    <w:p w14:paraId="03E90341"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Revelación suficiente</w:t>
      </w:r>
    </w:p>
    <w:p w14:paraId="1D2E8B04"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Importancia relativa</w:t>
      </w:r>
    </w:p>
    <w:p w14:paraId="1D97C6FC"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Registro e integración presupuestaria</w:t>
      </w:r>
    </w:p>
    <w:p w14:paraId="62B983A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Consolidación de la información financiera</w:t>
      </w:r>
    </w:p>
    <w:p w14:paraId="01FD13F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Devengo contable</w:t>
      </w:r>
    </w:p>
    <w:p w14:paraId="64F379DD"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Valuación</w:t>
      </w:r>
    </w:p>
    <w:p w14:paraId="6B9707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Dualidad económica</w:t>
      </w:r>
    </w:p>
    <w:p w14:paraId="1C0D5F85"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Consistencia</w:t>
      </w:r>
    </w:p>
    <w:p w14:paraId="481640AA" w14:textId="77777777" w:rsidR="00444CC3" w:rsidRPr="00F877BE" w:rsidRDefault="00444CC3" w:rsidP="00444CC3">
      <w:pPr>
        <w:tabs>
          <w:tab w:val="left" w:leader="underscore" w:pos="9639"/>
        </w:tabs>
        <w:spacing w:after="0" w:line="240" w:lineRule="auto"/>
        <w:jc w:val="both"/>
        <w:rPr>
          <w:rFonts w:asciiTheme="minorHAnsi" w:hAnsiTheme="minorHAnsi" w:cstheme="minorHAnsi"/>
        </w:rPr>
      </w:pPr>
    </w:p>
    <w:p w14:paraId="1639AFB8" w14:textId="5AC15CE6" w:rsidR="00444CC3" w:rsidRPr="00994C7C" w:rsidRDefault="00444CC3" w:rsidP="00444CC3">
      <w:pPr>
        <w:tabs>
          <w:tab w:val="left" w:leader="underscore" w:pos="9639"/>
        </w:tabs>
        <w:spacing w:after="0" w:line="240" w:lineRule="auto"/>
        <w:jc w:val="both"/>
        <w:rPr>
          <w:rStyle w:val="Hipervnculo"/>
          <w:rFonts w:asciiTheme="minorHAnsi" w:hAnsiTheme="minorHAnsi" w:cstheme="minorHAnsi"/>
          <w:color w:val="auto"/>
          <w:u w:val="none"/>
        </w:rPr>
      </w:pPr>
      <w:r w:rsidRPr="00503109">
        <w:rPr>
          <w:rFonts w:asciiTheme="minorHAnsi" w:hAnsiTheme="minorHAnsi" w:cstheme="minorHAnsi"/>
        </w:rPr>
        <w:t>Publicados el día 20 de agosto de 2009, en el Diario Oficial de la Federación (DOF)</w:t>
      </w:r>
      <w:r w:rsidR="0086743E">
        <w:rPr>
          <w:rFonts w:asciiTheme="minorHAnsi" w:hAnsiTheme="minorHAnsi" w:cstheme="minorHAnsi"/>
        </w:rPr>
        <w:t>.</w:t>
      </w:r>
    </w:p>
    <w:p w14:paraId="1CC2D59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989D893" w14:textId="6A08B59B"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d)</w:t>
      </w:r>
      <w:r w:rsidRPr="004E6269">
        <w:rPr>
          <w:rFonts w:asciiTheme="minorHAnsi" w:hAnsiTheme="minorHAnsi" w:cstheme="minorHAnsi"/>
          <w:u w:val="single"/>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E6269">
        <w:rPr>
          <w:rFonts w:asciiTheme="minorHAnsi" w:hAnsiTheme="minorHAnsi" w:cstheme="minorHAnsi"/>
          <w:u w:val="single"/>
        </w:rPr>
        <w:t>Marco Conceptual de Contabilidad Gubernamental (MCCG) y sus modificaciones.</w:t>
      </w:r>
    </w:p>
    <w:p w14:paraId="640F6245" w14:textId="77777777" w:rsidR="00444CC3" w:rsidRPr="00F877BE" w:rsidRDefault="00444CC3" w:rsidP="00444CC3">
      <w:pPr>
        <w:tabs>
          <w:tab w:val="left" w:leader="underscore" w:pos="9639"/>
        </w:tabs>
        <w:spacing w:after="0" w:line="240" w:lineRule="auto"/>
        <w:jc w:val="both"/>
        <w:rPr>
          <w:rFonts w:asciiTheme="minorHAnsi" w:hAnsiTheme="minorHAnsi" w:cstheme="minorHAnsi"/>
          <w:color w:val="FFFFFF" w:themeColor="background1"/>
        </w:rPr>
      </w:pPr>
    </w:p>
    <w:p w14:paraId="3D39E7FA"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Normatividad emitida por las unidades administrativas o instancias competentes en materia de Contabilidad Gubernamental </w:t>
      </w:r>
    </w:p>
    <w:p w14:paraId="718545C6"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Internacionales de Contabilidad para el Sector Público (NICSP) emitidas por la Junta de Normas Internacionales de Contabilidad del Sector Público (Internacional </w:t>
      </w:r>
      <w:proofErr w:type="spellStart"/>
      <w:r w:rsidRPr="00503109">
        <w:rPr>
          <w:rFonts w:asciiTheme="minorHAnsi" w:hAnsiTheme="minorHAnsi" w:cstheme="minorHAnsi"/>
        </w:rPr>
        <w:t>Public</w:t>
      </w:r>
      <w:proofErr w:type="spellEnd"/>
      <w:r w:rsidRPr="00503109">
        <w:rPr>
          <w:rFonts w:asciiTheme="minorHAnsi" w:hAnsiTheme="minorHAnsi" w:cstheme="minorHAnsi"/>
        </w:rPr>
        <w:t xml:space="preserve"> Sector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Standars</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Board</w:t>
      </w:r>
      <w:proofErr w:type="spellEnd"/>
      <w:r w:rsidRPr="00503109">
        <w:rPr>
          <w:rFonts w:asciiTheme="minorHAnsi" w:hAnsiTheme="minorHAnsi" w:cstheme="minorHAnsi"/>
        </w:rPr>
        <w:t xml:space="preserve"> International </w:t>
      </w:r>
      <w:proofErr w:type="spellStart"/>
      <w:r w:rsidRPr="00503109">
        <w:rPr>
          <w:rFonts w:asciiTheme="minorHAnsi" w:hAnsiTheme="minorHAnsi" w:cstheme="minorHAnsi"/>
        </w:rPr>
        <w:t>Federation</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Committe</w:t>
      </w:r>
      <w:proofErr w:type="spellEnd"/>
      <w:r w:rsidRPr="00503109">
        <w:rPr>
          <w:rFonts w:asciiTheme="minorHAnsi" w:hAnsiTheme="minorHAnsi" w:cstheme="minorHAnsi"/>
        </w:rPr>
        <w:t xml:space="preserve">); </w:t>
      </w:r>
    </w:p>
    <w:p w14:paraId="20D2A29C"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de Información Financiera del Consejo Mexicano para la Investigación y Desarrollo de Normas de Información Financiera (CINIF) </w:t>
      </w:r>
    </w:p>
    <w:p w14:paraId="7E6DAB78"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084AD24A" w14:textId="4A679E5F"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e)</w:t>
      </w:r>
      <w:r w:rsidRPr="004E6269">
        <w:rPr>
          <w:rFonts w:asciiTheme="minorHAnsi" w:hAnsiTheme="minorHAnsi" w:cstheme="minorHAnsi"/>
          <w:u w:val="single"/>
        </w:rPr>
        <w:t xml:space="preserve"> Para las entidades que por primera vez estén implementando la base </w:t>
      </w:r>
      <w:r w:rsidR="0086420E" w:rsidRPr="004E6269">
        <w:rPr>
          <w:rFonts w:asciiTheme="minorHAnsi" w:hAnsiTheme="minorHAnsi" w:cstheme="minorHAnsi"/>
          <w:u w:val="single"/>
        </w:rPr>
        <w:t xml:space="preserve">de </w:t>
      </w:r>
      <w:r w:rsidRPr="004E6269">
        <w:rPr>
          <w:rFonts w:asciiTheme="minorHAnsi" w:hAnsiTheme="minorHAnsi" w:cstheme="minorHAnsi"/>
          <w:u w:val="single"/>
        </w:rPr>
        <w:t>devengado de acuerdo a la Ley de Contabilidad, deberán:</w:t>
      </w:r>
    </w:p>
    <w:p w14:paraId="749BE51B" w14:textId="77777777" w:rsidR="00444CC3" w:rsidRPr="004E6269" w:rsidRDefault="00444CC3" w:rsidP="00CB41C4">
      <w:pPr>
        <w:tabs>
          <w:tab w:val="left" w:leader="underscore" w:pos="9639"/>
        </w:tabs>
        <w:spacing w:after="0" w:line="240" w:lineRule="auto"/>
        <w:jc w:val="both"/>
        <w:rPr>
          <w:rFonts w:asciiTheme="minorHAnsi" w:hAnsiTheme="minorHAnsi" w:cstheme="minorHAnsi"/>
          <w:u w:val="single"/>
        </w:rPr>
      </w:pPr>
    </w:p>
    <w:p w14:paraId="77D2FF5F" w14:textId="77A86158" w:rsidR="00444CC3" w:rsidRPr="004E6269" w:rsidRDefault="004E6269" w:rsidP="00444CC3">
      <w:pPr>
        <w:tabs>
          <w:tab w:val="left" w:leader="underscore" w:pos="9639"/>
        </w:tabs>
        <w:spacing w:after="0" w:line="240" w:lineRule="auto"/>
        <w:jc w:val="both"/>
        <w:rPr>
          <w:rFonts w:asciiTheme="minorHAnsi" w:hAnsiTheme="minorHAnsi" w:cstheme="minorHAnsi"/>
        </w:rPr>
      </w:pPr>
      <w:r w:rsidRPr="004E6269">
        <w:rPr>
          <w:rFonts w:asciiTheme="minorHAnsi" w:hAnsiTheme="minorHAnsi" w:cstheme="minorHAnsi"/>
        </w:rPr>
        <w:t>Esta nota</w:t>
      </w:r>
      <w:r w:rsidR="00294F4E">
        <w:rPr>
          <w:rFonts w:asciiTheme="minorHAnsi" w:hAnsiTheme="minorHAnsi" w:cstheme="minorHAnsi"/>
        </w:rPr>
        <w:t xml:space="preserve"> no</w:t>
      </w:r>
      <w:r w:rsidRPr="004E6269">
        <w:rPr>
          <w:rFonts w:asciiTheme="minorHAnsi" w:hAnsiTheme="minorHAnsi" w:cstheme="minorHAnsi"/>
        </w:rPr>
        <w:t xml:space="preserve"> </w:t>
      </w:r>
      <w:r>
        <w:rPr>
          <w:rFonts w:asciiTheme="minorHAnsi" w:hAnsiTheme="minorHAnsi" w:cstheme="minorHAnsi"/>
        </w:rPr>
        <w:t xml:space="preserve">es </w:t>
      </w:r>
      <w:r w:rsidRPr="004E6269">
        <w:rPr>
          <w:rFonts w:asciiTheme="minorHAnsi" w:hAnsiTheme="minorHAnsi" w:cstheme="minorHAnsi"/>
        </w:rPr>
        <w:t>aplica</w:t>
      </w:r>
      <w:r>
        <w:rPr>
          <w:rFonts w:asciiTheme="minorHAnsi" w:hAnsiTheme="minorHAnsi" w:cstheme="minorHAnsi"/>
        </w:rPr>
        <w:t>ble</w:t>
      </w:r>
      <w:r w:rsidRPr="004E6269">
        <w:rPr>
          <w:rFonts w:asciiTheme="minorHAnsi" w:hAnsiTheme="minorHAnsi" w:cstheme="minorHAnsi"/>
        </w:rPr>
        <w:t xml:space="preserve"> al Municipio de León, derivado a que no h</w:t>
      </w:r>
      <w:r w:rsidR="00444CC3" w:rsidRPr="004E6269">
        <w:rPr>
          <w:rFonts w:asciiTheme="minorHAnsi" w:hAnsiTheme="minorHAnsi" w:cstheme="minorHAnsi"/>
        </w:rPr>
        <w:t xml:space="preserve">ay nuevas políticas de reconocimiento por revelar en el periodo. </w:t>
      </w:r>
    </w:p>
    <w:p w14:paraId="2119A6E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F877BE" w:rsidRDefault="007F699D" w:rsidP="000C3365">
      <w:pPr>
        <w:pStyle w:val="Ttulo2"/>
        <w:rPr>
          <w:rFonts w:asciiTheme="minorHAnsi" w:hAnsiTheme="minorHAnsi" w:cstheme="minorHAnsi"/>
          <w:b/>
          <w:sz w:val="22"/>
          <w:szCs w:val="22"/>
        </w:rPr>
      </w:pPr>
      <w:bookmarkStart w:id="5" w:name="_Toc161472870"/>
      <w:r w:rsidRPr="00F877BE">
        <w:rPr>
          <w:rFonts w:asciiTheme="minorHAnsi" w:hAnsiTheme="minorHAnsi" w:cstheme="minorHAnsi"/>
          <w:b/>
          <w:color w:val="auto"/>
          <w:sz w:val="22"/>
          <w:szCs w:val="22"/>
        </w:rPr>
        <w:lastRenderedPageBreak/>
        <w:t>5</w:t>
      </w:r>
      <w:r w:rsidR="007D1E76" w:rsidRPr="00F877BE">
        <w:rPr>
          <w:rFonts w:asciiTheme="minorHAnsi" w:hAnsiTheme="minorHAnsi" w:cstheme="minorHAnsi"/>
          <w:b/>
          <w:color w:val="auto"/>
          <w:sz w:val="22"/>
          <w:szCs w:val="22"/>
        </w:rPr>
        <w:t>. Políticas de</w:t>
      </w:r>
      <w:r w:rsidR="00E00323" w:rsidRPr="00F877BE">
        <w:rPr>
          <w:rFonts w:asciiTheme="minorHAnsi" w:hAnsiTheme="minorHAnsi" w:cstheme="minorHAnsi"/>
          <w:b/>
          <w:color w:val="auto"/>
          <w:sz w:val="22"/>
          <w:szCs w:val="22"/>
        </w:rPr>
        <w:t xml:space="preserve"> Contabilidad Significativas:</w:t>
      </w:r>
      <w:bookmarkEnd w:id="5"/>
    </w:p>
    <w:p w14:paraId="3A8D7951" w14:textId="706EA1A8" w:rsidR="007D1E76" w:rsidRDefault="007D1E76" w:rsidP="00CB41C4">
      <w:pPr>
        <w:tabs>
          <w:tab w:val="left" w:leader="underscore" w:pos="9639"/>
        </w:tabs>
        <w:spacing w:after="0" w:line="240" w:lineRule="auto"/>
        <w:jc w:val="both"/>
        <w:rPr>
          <w:rFonts w:asciiTheme="minorHAnsi" w:hAnsiTheme="minorHAnsi" w:cstheme="minorHAnsi"/>
        </w:rPr>
      </w:pPr>
    </w:p>
    <w:p w14:paraId="5F3C8BA9" w14:textId="35694032" w:rsidR="004E6269" w:rsidRPr="00F877BE" w:rsidRDefault="004E626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Son los principios, bases, reglas y procedimientos específicos adoptados por el ente público en la elaboración y presentación de los Estados Financieros. </w:t>
      </w:r>
    </w:p>
    <w:p w14:paraId="5F045127" w14:textId="77777777" w:rsidR="004E6269" w:rsidRDefault="004E6269" w:rsidP="00CB41C4">
      <w:pPr>
        <w:tabs>
          <w:tab w:val="left" w:leader="underscore" w:pos="9639"/>
        </w:tabs>
        <w:spacing w:after="0" w:line="240" w:lineRule="auto"/>
        <w:jc w:val="both"/>
        <w:rPr>
          <w:rFonts w:asciiTheme="minorHAnsi" w:hAnsiTheme="minorHAnsi" w:cstheme="minorHAnsi"/>
          <w:b/>
        </w:rPr>
      </w:pPr>
    </w:p>
    <w:p w14:paraId="6073F87B" w14:textId="088E4F59"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a)</w:t>
      </w:r>
      <w:r w:rsidRPr="00F877BE">
        <w:rPr>
          <w:rFonts w:asciiTheme="minorHAnsi" w:hAnsiTheme="minorHAnsi" w:cstheme="minorHAnsi"/>
        </w:rPr>
        <w:t xml:space="preserve"> </w:t>
      </w:r>
      <w:r w:rsidR="00FC1AE8" w:rsidRPr="004E6269">
        <w:rPr>
          <w:rFonts w:asciiTheme="minorHAnsi" w:hAnsiTheme="minorHAnsi" w:cstheme="minorHAnsi"/>
          <w:u w:val="single"/>
        </w:rPr>
        <w:t>Actualización: se informará del método utilizado para la actualización del valor de los activos, pasivos y Hacienda Pública/Patrimonio y las razones de dicha elección. Así como informar de la desconexión o reconexión inflacionaria</w:t>
      </w:r>
      <w:r w:rsidRPr="004E6269">
        <w:rPr>
          <w:rFonts w:asciiTheme="minorHAnsi" w:hAnsiTheme="minorHAnsi" w:cstheme="minorHAnsi"/>
          <w:u w:val="single"/>
        </w:rPr>
        <w:t>:</w:t>
      </w:r>
    </w:p>
    <w:p w14:paraId="1BB137EB"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1810BB0C" w14:textId="68EACB40" w:rsidR="00294F4E" w:rsidRPr="00294F4E" w:rsidRDefault="00294F4E" w:rsidP="00294F4E">
      <w:pPr>
        <w:spacing w:line="240" w:lineRule="auto"/>
        <w:jc w:val="both"/>
        <w:rPr>
          <w:rFonts w:asciiTheme="minorHAnsi" w:hAnsiTheme="minorHAnsi" w:cstheme="minorHAnsi"/>
        </w:rPr>
      </w:pPr>
      <w:r w:rsidRPr="00294F4E">
        <w:rPr>
          <w:rFonts w:asciiTheme="minorHAnsi" w:hAnsiTheme="minorHAnsi" w:cstheme="minorHAnsi"/>
        </w:rPr>
        <w:t xml:space="preserve">En lo que respecta al reconocimiento de la inflación, el Municipio </w:t>
      </w:r>
      <w:r>
        <w:rPr>
          <w:rFonts w:asciiTheme="minorHAnsi" w:hAnsiTheme="minorHAnsi" w:cstheme="minorHAnsi"/>
        </w:rPr>
        <w:t xml:space="preserve">de León </w:t>
      </w:r>
      <w:r w:rsidRPr="00294F4E">
        <w:rPr>
          <w:rFonts w:asciiTheme="minorHAnsi" w:hAnsiTheme="minorHAnsi" w:cstheme="minorHAnsi"/>
        </w:rPr>
        <w:t>no ha incorporado ningún efecto, dado que el CONAC no ha establecido ninguna regulación al respecto.</w:t>
      </w:r>
    </w:p>
    <w:p w14:paraId="3D8017C2" w14:textId="13DA86EE" w:rsidR="007D1E76"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b)</w:t>
      </w:r>
      <w:r w:rsidRPr="00294F4E">
        <w:rPr>
          <w:rFonts w:asciiTheme="minorHAnsi" w:hAnsiTheme="minorHAnsi" w:cstheme="minorHAnsi"/>
          <w:u w:val="single"/>
        </w:rPr>
        <w:t xml:space="preserve"> </w:t>
      </w:r>
      <w:r w:rsidR="001C710C" w:rsidRPr="00294F4E">
        <w:rPr>
          <w:rFonts w:asciiTheme="minorHAnsi" w:hAnsiTheme="minorHAnsi" w:cstheme="minorHAnsi"/>
          <w:u w:val="single"/>
        </w:rPr>
        <w:t>Informar sobre la realización de operaciones en el extranjero y de sus efectos en la información financiera gubernamental, considerando entre otros el importe de las variaciones cambiarias reconocidas en el resultado (ahorro o desahorro)</w:t>
      </w:r>
      <w:r w:rsidRPr="00294F4E">
        <w:rPr>
          <w:rFonts w:asciiTheme="minorHAnsi" w:hAnsiTheme="minorHAnsi" w:cstheme="minorHAnsi"/>
          <w:u w:val="single"/>
        </w:rPr>
        <w:t>:</w:t>
      </w:r>
    </w:p>
    <w:p w14:paraId="00540149" w14:textId="77777777" w:rsidR="00994C7C" w:rsidRDefault="00994C7C" w:rsidP="00CB41C4">
      <w:pPr>
        <w:tabs>
          <w:tab w:val="left" w:leader="underscore" w:pos="9639"/>
        </w:tabs>
        <w:spacing w:after="0" w:line="240" w:lineRule="auto"/>
        <w:jc w:val="both"/>
        <w:rPr>
          <w:rFonts w:asciiTheme="minorHAnsi" w:hAnsiTheme="minorHAnsi" w:cstheme="minorHAnsi"/>
          <w:u w:val="single"/>
        </w:rPr>
      </w:pPr>
    </w:p>
    <w:p w14:paraId="06B9CF7E" w14:textId="08F198C8"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w:t>
      </w:r>
      <w:r>
        <w:rPr>
          <w:rFonts w:asciiTheme="minorHAnsi" w:hAnsiTheme="minorHAnsi" w:cstheme="minorHAnsi"/>
        </w:rPr>
        <w:t xml:space="preserve"> </w:t>
      </w:r>
      <w:r w:rsidRPr="00CA4323">
        <w:rPr>
          <w:rFonts w:asciiTheme="minorHAnsi" w:hAnsiTheme="minorHAnsi" w:cstheme="minorHAnsi"/>
        </w:rPr>
        <w:t>siguiendo el tipo de cambio proporcionado por el banco correspondiente para el pago respectivo el día de la</w:t>
      </w:r>
    </w:p>
    <w:p w14:paraId="600CA724" w14:textId="4542110A"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w:t>
      </w:r>
      <w:r>
        <w:rPr>
          <w:rFonts w:asciiTheme="minorHAnsi" w:hAnsiTheme="minorHAnsi" w:cstheme="minorHAnsi"/>
        </w:rPr>
        <w:t xml:space="preserve"> </w:t>
      </w:r>
      <w:r w:rsidRPr="00CA4323">
        <w:rPr>
          <w:rFonts w:asciiTheme="minorHAnsi" w:hAnsiTheme="minorHAnsi" w:cstheme="minorHAnsi"/>
        </w:rPr>
        <w:t>Federación del día anterior a la operación.</w:t>
      </w:r>
    </w:p>
    <w:p w14:paraId="334458BA" w14:textId="77777777" w:rsidR="00CA4323" w:rsidRDefault="00CA4323" w:rsidP="00CB41C4">
      <w:pPr>
        <w:tabs>
          <w:tab w:val="left" w:leader="underscore" w:pos="9639"/>
        </w:tabs>
        <w:spacing w:after="0" w:line="240" w:lineRule="auto"/>
        <w:jc w:val="both"/>
        <w:rPr>
          <w:rFonts w:asciiTheme="minorHAnsi" w:hAnsiTheme="minorHAnsi" w:cstheme="minorHAnsi"/>
          <w:highlight w:val="yellow"/>
        </w:rPr>
      </w:pPr>
    </w:p>
    <w:p w14:paraId="7C78F39D" w14:textId="5A2DF3A2" w:rsidR="00994C7C" w:rsidRDefault="0099155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En virtud de que el Municipio de León no efectuó operaciones comerciales o de servicios en el extranjero, no existe información que manifestar en el presente apartado.</w:t>
      </w:r>
      <w:r w:rsidR="00994C7C" w:rsidRPr="00994C7C">
        <w:rPr>
          <w:rFonts w:asciiTheme="minorHAnsi" w:hAnsiTheme="minorHAnsi" w:cstheme="minorHAnsi"/>
        </w:rPr>
        <w:t xml:space="preserve"> </w:t>
      </w:r>
    </w:p>
    <w:p w14:paraId="1727555E" w14:textId="77777777" w:rsidR="00170F92" w:rsidRDefault="00170F92"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c)</w:t>
      </w:r>
      <w:r w:rsidRPr="00294F4E">
        <w:rPr>
          <w:rFonts w:asciiTheme="minorHAnsi" w:hAnsiTheme="minorHAnsi" w:cstheme="minorHAnsi"/>
          <w:u w:val="single"/>
        </w:rPr>
        <w:t xml:space="preserve"> </w:t>
      </w:r>
      <w:r w:rsidR="00E9132F" w:rsidRPr="00294F4E">
        <w:rPr>
          <w:rFonts w:asciiTheme="minorHAnsi" w:hAnsiTheme="minorHAnsi" w:cstheme="minorHAnsi"/>
          <w:u w:val="single"/>
        </w:rPr>
        <w:t>Método de valuación de la inversión en acciones de Compañías subsidiarias no consolidadas y asociadas</w:t>
      </w:r>
      <w:r w:rsidRPr="00294F4E">
        <w:rPr>
          <w:rFonts w:asciiTheme="minorHAnsi" w:hAnsiTheme="minorHAnsi" w:cstheme="minorHAnsi"/>
          <w:u w:val="single"/>
        </w:rPr>
        <w:t>:</w:t>
      </w:r>
    </w:p>
    <w:p w14:paraId="5C72D69C" w14:textId="77777777" w:rsidR="00170F92" w:rsidRPr="00F877BE" w:rsidRDefault="00170F92" w:rsidP="00170F92">
      <w:pPr>
        <w:tabs>
          <w:tab w:val="left" w:leader="underscore" w:pos="9639"/>
        </w:tabs>
        <w:spacing w:after="0" w:line="240" w:lineRule="auto"/>
        <w:jc w:val="both"/>
        <w:rPr>
          <w:rFonts w:asciiTheme="minorHAnsi" w:hAnsiTheme="minorHAnsi" w:cstheme="minorHAnsi"/>
        </w:rPr>
      </w:pPr>
    </w:p>
    <w:p w14:paraId="2B399E18" w14:textId="6E587632" w:rsidR="00170F92" w:rsidRPr="00294F4E" w:rsidRDefault="00294F4E" w:rsidP="00170F92">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 xml:space="preserve">Esta nota </w:t>
      </w:r>
      <w:r>
        <w:rPr>
          <w:rFonts w:asciiTheme="minorHAnsi" w:hAnsiTheme="minorHAnsi" w:cstheme="minorHAnsi"/>
        </w:rPr>
        <w:t xml:space="preserve">no </w:t>
      </w:r>
      <w:r w:rsidRPr="00294F4E">
        <w:rPr>
          <w:rFonts w:asciiTheme="minorHAnsi" w:hAnsiTheme="minorHAnsi" w:cstheme="minorHAnsi"/>
        </w:rPr>
        <w:t xml:space="preserve">es aplicable al Municipio de León, ya que </w:t>
      </w:r>
      <w:r w:rsidR="00170F92" w:rsidRPr="00294F4E">
        <w:rPr>
          <w:rFonts w:asciiTheme="minorHAnsi" w:hAnsiTheme="minorHAnsi" w:cstheme="minorHAnsi"/>
        </w:rPr>
        <w:t>no tiene acciones en compañías subsidiarias no consolidadas y asociadas.</w:t>
      </w:r>
    </w:p>
    <w:p w14:paraId="2EA4933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d)</w:t>
      </w:r>
      <w:r w:rsidRPr="00294F4E">
        <w:rPr>
          <w:rFonts w:asciiTheme="minorHAnsi" w:hAnsiTheme="minorHAnsi" w:cstheme="minorHAnsi"/>
          <w:u w:val="single"/>
        </w:rPr>
        <w:t xml:space="preserve"> Sistema y método de valuación de inventarios y costo de lo vendido:</w:t>
      </w:r>
    </w:p>
    <w:p w14:paraId="0B28212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A482790" w14:textId="6BFD77EB" w:rsidR="00170F92" w:rsidRPr="00294F4E" w:rsidRDefault="00170F92"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El Método de Valuación de Inventario y la fórmula de asignación del costo unitario de los inventarios son costos promedios</w:t>
      </w:r>
      <w:r w:rsidR="00294F4E">
        <w:rPr>
          <w:rFonts w:asciiTheme="minorHAnsi" w:hAnsiTheme="minorHAnsi" w:cstheme="minorHAnsi"/>
        </w:rPr>
        <w:t>.</w:t>
      </w:r>
    </w:p>
    <w:p w14:paraId="4BBE9C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b/>
          <w:u w:val="single"/>
        </w:rPr>
        <w:t>e)</w:t>
      </w:r>
      <w:r w:rsidRPr="00294F4E">
        <w:rPr>
          <w:rFonts w:asciiTheme="minorHAnsi" w:hAnsiTheme="minorHAnsi" w:cstheme="minorHAnsi"/>
          <w:u w:val="single"/>
        </w:rPr>
        <w:t xml:space="preserve"> Beneficios a empleados: revelar el cálculo de la reserva actuarial, valor presente de los ingresos esperados comparado con el valor presente de la estimación de gastos tanto de los beneficiarios actuales como futuros</w:t>
      </w:r>
      <w:r w:rsidRPr="00F877BE">
        <w:rPr>
          <w:rFonts w:asciiTheme="minorHAnsi" w:hAnsiTheme="minorHAnsi" w:cstheme="minorHAnsi"/>
        </w:rPr>
        <w:t>:</w:t>
      </w:r>
    </w:p>
    <w:p w14:paraId="6A7C6D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636D845" w14:textId="74BF4E63" w:rsidR="007D1E76" w:rsidRPr="00F877BE" w:rsidRDefault="00170F92" w:rsidP="0019293D">
      <w:pPr>
        <w:spacing w:line="240" w:lineRule="auto"/>
        <w:jc w:val="both"/>
        <w:rPr>
          <w:rFonts w:asciiTheme="minorHAnsi" w:hAnsiTheme="minorHAnsi" w:cstheme="minorHAnsi"/>
        </w:rPr>
      </w:pPr>
      <w:r w:rsidRPr="00294F4E">
        <w:rPr>
          <w:rFonts w:asciiTheme="minorHAnsi" w:hAnsiTheme="minorHAnsi" w:cstheme="minorHAnsi"/>
        </w:rPr>
        <w:t>Los</w:t>
      </w:r>
      <w:r w:rsidRPr="00294F4E">
        <w:rPr>
          <w:rFonts w:asciiTheme="minorHAnsi" w:hAnsiTheme="minorHAnsi" w:cstheme="minorHAnsi"/>
          <w:color w:val="FF0000"/>
        </w:rPr>
        <w:t xml:space="preserve"> </w:t>
      </w:r>
      <w:r w:rsidRPr="00294F4E">
        <w:rPr>
          <w:rFonts w:asciiTheme="minorHAnsi" w:hAnsiTheme="minorHAnsi" w:cstheme="minorHAnsi"/>
        </w:rPr>
        <w:t>trabajadores de esta municipalidad, se encuentran afiliados al Instituto Mexicano del Seguro Social, en donde como obligación patronal se cubren de manera bimestral las cuotas respectivas a los ramos de retiro, cesantía en edad avanzada y vejez, mismas que se depositan en las respectivas subcuentas de la cuenta individual de cada trabajador, en los términos previstos en la Ley para la Coordinación de los sistemas de Ahorro para el Retiro y la propia del Instituto</w:t>
      </w:r>
      <w:r w:rsidR="0019293D">
        <w:rPr>
          <w:rFonts w:asciiTheme="minorHAnsi" w:hAnsiTheme="minorHAnsi" w:cstheme="minorHAnsi"/>
        </w:rPr>
        <w:t xml:space="preserve">. </w:t>
      </w:r>
    </w:p>
    <w:p w14:paraId="6113C381"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f)</w:t>
      </w:r>
      <w:r w:rsidRPr="00294F4E">
        <w:rPr>
          <w:rFonts w:asciiTheme="minorHAnsi" w:hAnsiTheme="minorHAnsi" w:cstheme="minorHAnsi"/>
          <w:u w:val="single"/>
        </w:rPr>
        <w:t xml:space="preserve"> Provisiones: objetivo de su creación, monto y plazo:</w:t>
      </w:r>
    </w:p>
    <w:p w14:paraId="3880EBDF" w14:textId="77777777" w:rsidR="00294F4E" w:rsidRDefault="00294F4E" w:rsidP="00170F92">
      <w:pPr>
        <w:tabs>
          <w:tab w:val="left" w:leader="underscore" w:pos="9639"/>
        </w:tabs>
        <w:spacing w:after="0" w:line="240" w:lineRule="auto"/>
        <w:jc w:val="both"/>
        <w:rPr>
          <w:rFonts w:asciiTheme="minorHAnsi" w:hAnsiTheme="minorHAnsi" w:cstheme="minorHAnsi"/>
        </w:rPr>
      </w:pPr>
    </w:p>
    <w:p w14:paraId="65DD1CC4" w14:textId="1FAD61E6" w:rsidR="00294F4E" w:rsidRPr="00D671A3" w:rsidRDefault="00294F4E" w:rsidP="00294F4E">
      <w:pPr>
        <w:spacing w:line="240" w:lineRule="auto"/>
        <w:jc w:val="both"/>
        <w:rPr>
          <w:rFonts w:asciiTheme="minorHAnsi" w:hAnsiTheme="minorHAnsi" w:cstheme="minorHAnsi"/>
          <w:highlight w:val="green"/>
        </w:rPr>
      </w:pPr>
      <w:r w:rsidRPr="00294F4E">
        <w:rPr>
          <w:rFonts w:asciiTheme="minorHAnsi" w:hAnsiTheme="minorHAnsi" w:cstheme="minorHAnsi"/>
        </w:rPr>
        <w:t>La provisión para demandas y juicios a corto plazo se estableció con el propósito de cubrir las demandas laborales y actual</w:t>
      </w:r>
      <w:r w:rsidR="00F46B88">
        <w:rPr>
          <w:rFonts w:asciiTheme="minorHAnsi" w:hAnsiTheme="minorHAnsi" w:cstheme="minorHAnsi"/>
        </w:rPr>
        <w:t>mente asciende a un m</w:t>
      </w:r>
      <w:r w:rsidR="00F46B88" w:rsidRPr="002C3140">
        <w:rPr>
          <w:rFonts w:asciiTheme="minorHAnsi" w:hAnsiTheme="minorHAnsi" w:cstheme="minorHAnsi"/>
        </w:rPr>
        <w:t xml:space="preserve">onto </w:t>
      </w:r>
      <w:r w:rsidR="00F46B88" w:rsidRPr="00882458">
        <w:rPr>
          <w:rFonts w:asciiTheme="minorHAnsi" w:hAnsiTheme="minorHAnsi" w:cstheme="minorHAnsi"/>
        </w:rPr>
        <w:t xml:space="preserve">de </w:t>
      </w:r>
      <w:r w:rsidR="00F46B88" w:rsidRPr="008A78D3">
        <w:rPr>
          <w:rFonts w:asciiTheme="minorHAnsi" w:hAnsiTheme="minorHAnsi" w:cstheme="minorHAnsi"/>
        </w:rPr>
        <w:t>$</w:t>
      </w:r>
      <w:r w:rsidR="00D671A3" w:rsidRPr="008A78D3">
        <w:t xml:space="preserve"> </w:t>
      </w:r>
      <w:r w:rsidR="007F7CA1" w:rsidRPr="00C6056B">
        <w:rPr>
          <w:rFonts w:asciiTheme="minorHAnsi" w:hAnsiTheme="minorHAnsi" w:cstheme="minorHAnsi"/>
        </w:rPr>
        <w:t>209</w:t>
      </w:r>
      <w:proofErr w:type="gramStart"/>
      <w:r w:rsidR="007F7CA1" w:rsidRPr="00C6056B">
        <w:rPr>
          <w:rFonts w:asciiTheme="minorHAnsi" w:hAnsiTheme="minorHAnsi" w:cstheme="minorHAnsi"/>
        </w:rPr>
        <w:t>,855,000</w:t>
      </w:r>
      <w:proofErr w:type="gramEnd"/>
      <w:r w:rsidR="007F7CA1" w:rsidRPr="00C6056B">
        <w:rPr>
          <w:rFonts w:asciiTheme="minorHAnsi" w:hAnsiTheme="minorHAnsi" w:cstheme="minorHAnsi"/>
        </w:rPr>
        <w:t>.</w:t>
      </w:r>
    </w:p>
    <w:p w14:paraId="4190001D"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lastRenderedPageBreak/>
        <w:t>g)</w:t>
      </w:r>
      <w:r w:rsidRPr="0019293D">
        <w:rPr>
          <w:rFonts w:asciiTheme="minorHAnsi" w:hAnsiTheme="minorHAnsi" w:cstheme="minorHAnsi"/>
          <w:u w:val="single"/>
        </w:rPr>
        <w:t xml:space="preserve"> Reservas: objetivo de su creación, monto y plazo:</w:t>
      </w:r>
    </w:p>
    <w:p w14:paraId="47018EEC"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47304597" w14:textId="68497D75"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Estimaciones por pérdida de cuentas incobrables de </w:t>
      </w:r>
      <w:r w:rsidRPr="00882458">
        <w:rPr>
          <w:rFonts w:asciiTheme="minorHAnsi" w:hAnsiTheme="minorHAnsi" w:cstheme="minorHAnsi"/>
        </w:rPr>
        <w:t xml:space="preserve">documentos </w:t>
      </w:r>
      <w:r w:rsidRPr="008A78D3">
        <w:rPr>
          <w:rFonts w:asciiTheme="minorHAnsi" w:hAnsiTheme="minorHAnsi" w:cstheme="minorHAnsi"/>
        </w:rPr>
        <w:t xml:space="preserve">$ </w:t>
      </w:r>
      <w:r w:rsidRPr="00C6056B">
        <w:rPr>
          <w:rFonts w:asciiTheme="minorHAnsi" w:hAnsiTheme="minorHAnsi" w:cstheme="minorHAnsi"/>
        </w:rPr>
        <w:t>33</w:t>
      </w:r>
      <w:proofErr w:type="gramStart"/>
      <w:r w:rsidRPr="00C6056B">
        <w:rPr>
          <w:rFonts w:asciiTheme="minorHAnsi" w:hAnsiTheme="minorHAnsi" w:cstheme="minorHAnsi"/>
        </w:rPr>
        <w:t>,367,559</w:t>
      </w:r>
      <w:proofErr w:type="gramEnd"/>
      <w:r w:rsidRPr="00C6056B">
        <w:rPr>
          <w:rFonts w:asciiTheme="minorHAnsi" w:hAnsiTheme="minorHAnsi" w:cstheme="minorHAnsi"/>
        </w:rPr>
        <w:t>.</w:t>
      </w:r>
      <w:r w:rsidRPr="00882458">
        <w:rPr>
          <w:rFonts w:asciiTheme="minorHAnsi" w:hAnsiTheme="minorHAnsi" w:cstheme="minorHAnsi"/>
        </w:rPr>
        <w:t xml:space="preserve"> En el</w:t>
      </w:r>
      <w:r w:rsidRPr="0019293D">
        <w:rPr>
          <w:rFonts w:asciiTheme="minorHAnsi" w:hAnsiTheme="minorHAnsi" w:cstheme="minorHAnsi"/>
        </w:rPr>
        <w:t xml:space="preserve"> mes de julio del año 2012, el Municipio de León invirtió en certificados bursátiles emitidos por la empresa METROFINANCIERA, S.A.P.I. DE C.V.  </w:t>
      </w:r>
    </w:p>
    <w:p w14:paraId="21EA9031"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3EAA7594" w14:textId="5BDF7A4D"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Desde el ejercicio 2013, la empresa ha venido capitalizando deuda por acciones en virtud de que no ha generado</w:t>
      </w:r>
      <w:r w:rsidR="0019293D" w:rsidRPr="0019293D">
        <w:rPr>
          <w:rFonts w:asciiTheme="minorHAnsi" w:hAnsiTheme="minorHAnsi" w:cstheme="minorHAnsi"/>
        </w:rPr>
        <w:t> flujos</w:t>
      </w:r>
      <w:r w:rsidRPr="0019293D">
        <w:rPr>
          <w:rFonts w:asciiTheme="minorHAnsi" w:hAnsiTheme="minorHAnsi" w:cstheme="minorHAnsi"/>
        </w:rPr>
        <w:t xml:space="preserve"> de</w:t>
      </w:r>
      <w:r w:rsidR="0019293D" w:rsidRPr="0019293D">
        <w:rPr>
          <w:rFonts w:asciiTheme="minorHAnsi" w:hAnsiTheme="minorHAnsi" w:cstheme="minorHAnsi"/>
        </w:rPr>
        <w:t> efectivo</w:t>
      </w:r>
      <w:r w:rsidRPr="0019293D">
        <w:rPr>
          <w:rFonts w:asciiTheme="minorHAnsi" w:hAnsiTheme="minorHAnsi" w:cstheme="minorHAnsi"/>
        </w:rPr>
        <w:t xml:space="preserve"> suficientes, las pérdidas recurrentes se han tenido que financiar con más deuda proveniente de Sociedad Hipotecaria </w:t>
      </w:r>
      <w:r w:rsidR="009B4316" w:rsidRPr="0019293D">
        <w:rPr>
          <w:rFonts w:asciiTheme="minorHAnsi" w:hAnsiTheme="minorHAnsi" w:cstheme="minorHAnsi"/>
        </w:rPr>
        <w:t>Federal,</w:t>
      </w:r>
      <w:r w:rsidRPr="0019293D">
        <w:rPr>
          <w:rFonts w:asciiTheme="minorHAnsi" w:hAnsiTheme="minorHAnsi" w:cstheme="minorHAnsi"/>
        </w:rPr>
        <w:t xml:space="preserve"> así como de Banco </w:t>
      </w:r>
      <w:proofErr w:type="spellStart"/>
      <w:r w:rsidRPr="0019293D">
        <w:rPr>
          <w:rFonts w:asciiTheme="minorHAnsi" w:hAnsiTheme="minorHAnsi" w:cstheme="minorHAnsi"/>
        </w:rPr>
        <w:t>Mifel</w:t>
      </w:r>
      <w:proofErr w:type="spellEnd"/>
      <w:r w:rsidRPr="0019293D">
        <w:rPr>
          <w:rFonts w:asciiTheme="minorHAnsi" w:hAnsiTheme="minorHAnsi" w:cstheme="minorHAnsi"/>
        </w:rPr>
        <w:t>;</w:t>
      </w:r>
      <w:r w:rsidR="0019293D" w:rsidRPr="0019293D">
        <w:rPr>
          <w:rFonts w:asciiTheme="minorHAnsi" w:hAnsiTheme="minorHAnsi" w:cstheme="minorHAnsi"/>
        </w:rPr>
        <w:t> también</w:t>
      </w:r>
      <w:r w:rsidRPr="0019293D">
        <w:rPr>
          <w:rFonts w:asciiTheme="minorHAnsi" w:hAnsiTheme="minorHAnsi" w:cstheme="minorHAnsi"/>
        </w:rPr>
        <w:t xml:space="preserve"> ha</w:t>
      </w:r>
      <w:r w:rsidR="0019293D" w:rsidRPr="0019293D">
        <w:rPr>
          <w:rFonts w:asciiTheme="minorHAnsi" w:hAnsiTheme="minorHAnsi" w:cstheme="minorHAnsi"/>
        </w:rPr>
        <w:t> presentado</w:t>
      </w:r>
      <w:r w:rsidRPr="0019293D">
        <w:rPr>
          <w:rFonts w:asciiTheme="minorHAnsi" w:hAnsiTheme="minorHAnsi" w:cstheme="minorHAnsi"/>
        </w:rPr>
        <w:t xml:space="preserve"> disminución de capital social</w:t>
      </w:r>
      <w:r w:rsidR="0019293D" w:rsidRPr="0019293D">
        <w:rPr>
          <w:rFonts w:asciiTheme="minorHAnsi" w:hAnsiTheme="minorHAnsi" w:cstheme="minorHAnsi"/>
        </w:rPr>
        <w:t> por amortización</w:t>
      </w:r>
      <w:r w:rsidRPr="0019293D">
        <w:rPr>
          <w:rFonts w:asciiTheme="minorHAnsi" w:hAnsiTheme="minorHAnsi" w:cstheme="minorHAnsi"/>
        </w:rPr>
        <w:t xml:space="preserve"> de</w:t>
      </w:r>
      <w:r w:rsidR="0019293D" w:rsidRPr="0019293D">
        <w:rPr>
          <w:rFonts w:asciiTheme="minorHAnsi" w:hAnsiTheme="minorHAnsi" w:cstheme="minorHAnsi"/>
        </w:rPr>
        <w:t> pérdidas</w:t>
      </w:r>
      <w:r w:rsidRPr="0019293D">
        <w:rPr>
          <w:rFonts w:asciiTheme="minorHAnsi" w:hAnsiTheme="minorHAnsi" w:cstheme="minorHAnsi"/>
        </w:rPr>
        <w:t xml:space="preserve"> acumuladas según información proporcionada por METROFINANCIERA, S.A.P.I. DE C.V.</w:t>
      </w:r>
    </w:p>
    <w:p w14:paraId="2C6D7713"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7E7DD23D"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El Municipio tiene actualmente 1, 117,635 acciones de la serie A1 y A2 en Vector, así como 620,056 acciones de METROFI*1 y METROFI 12 35 en IXE.  La estimación se creó con el objeto de reconocer la minusvalía en el valor de los certificados bursátiles emitidos por METROFINANCIERA.</w:t>
      </w:r>
    </w:p>
    <w:p w14:paraId="3BF77329"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1F09AF42" w14:textId="6348018E"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rPr>
        <w:t>El valor de la estimación contable se determinó considerando que el Municipio poseía 2,749,767 acciones con un valor contable al 31 de octubre de 2016 de $1.0692, según información proporcionada por METROFINANCIERA, además de valores en Sociedad de Inversión de Deuda NTEGUB E7 con valor de $ 23,361.86 a octubre de 2016 (27,660.03 al 10 de septiembre de 2021). El valor de la estimación no se ha actualizado por no representar un valor significativo de mercado</w:t>
      </w:r>
      <w:r w:rsidRPr="00F877BE">
        <w:rPr>
          <w:rFonts w:asciiTheme="minorHAnsi" w:hAnsiTheme="minorHAnsi" w:cstheme="minorHAnsi"/>
          <w:u w:val="single"/>
        </w:rPr>
        <w:t>.</w:t>
      </w:r>
    </w:p>
    <w:p w14:paraId="519535C4" w14:textId="77777777"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p>
    <w:p w14:paraId="643C8248"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Ante los resultados que ha venido presentando METROFINANCIERA resulta incierto el momento en que se pueda obtener un valor comercial de las acciones. </w:t>
      </w:r>
    </w:p>
    <w:p w14:paraId="005EFB72"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56E0FE7B" w14:textId="37966CC9"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Estimación p</w:t>
      </w:r>
      <w:r w:rsidR="0019293D">
        <w:rPr>
          <w:rFonts w:asciiTheme="minorHAnsi" w:hAnsiTheme="minorHAnsi" w:cstheme="minorHAnsi"/>
        </w:rPr>
        <w:t xml:space="preserve">or deterioro de </w:t>
      </w:r>
      <w:r w:rsidR="0019293D" w:rsidRPr="00C6056B">
        <w:rPr>
          <w:rFonts w:asciiTheme="minorHAnsi" w:hAnsiTheme="minorHAnsi" w:cstheme="minorHAnsi"/>
        </w:rPr>
        <w:t>inventarios $</w:t>
      </w:r>
      <w:r w:rsidR="00207F34" w:rsidRPr="00C6056B">
        <w:rPr>
          <w:rFonts w:asciiTheme="minorHAnsi" w:hAnsiTheme="minorHAnsi" w:cstheme="minorHAnsi"/>
        </w:rPr>
        <w:t>10</w:t>
      </w:r>
      <w:r w:rsidRPr="00C6056B">
        <w:rPr>
          <w:rFonts w:asciiTheme="minorHAnsi" w:hAnsiTheme="minorHAnsi" w:cstheme="minorHAnsi"/>
        </w:rPr>
        <w:t>,9</w:t>
      </w:r>
      <w:r w:rsidR="00207F34" w:rsidRPr="00C6056B">
        <w:rPr>
          <w:rFonts w:asciiTheme="minorHAnsi" w:hAnsiTheme="minorHAnsi" w:cstheme="minorHAnsi"/>
        </w:rPr>
        <w:t>66</w:t>
      </w:r>
      <w:r w:rsidRPr="00C6056B">
        <w:rPr>
          <w:rFonts w:asciiTheme="minorHAnsi" w:hAnsiTheme="minorHAnsi" w:cstheme="minorHAnsi"/>
        </w:rPr>
        <w:t xml:space="preserve">, </w:t>
      </w:r>
      <w:r w:rsidR="00207F34" w:rsidRPr="00C6056B">
        <w:rPr>
          <w:rFonts w:asciiTheme="minorHAnsi" w:hAnsiTheme="minorHAnsi" w:cstheme="minorHAnsi"/>
        </w:rPr>
        <w:t>030</w:t>
      </w:r>
      <w:r w:rsidRPr="00C6056B">
        <w:rPr>
          <w:rFonts w:asciiTheme="minorHAnsi" w:hAnsiTheme="minorHAnsi" w:cstheme="minorHAnsi"/>
        </w:rPr>
        <w:t>. Se</w:t>
      </w:r>
      <w:r w:rsidRPr="0019293D">
        <w:rPr>
          <w:rFonts w:asciiTheme="minorHAnsi" w:hAnsiTheme="minorHAnsi" w:cstheme="minorHAnsi"/>
        </w:rPr>
        <w:t xml:space="preserve"> realizó la Estimación por Deterioro de las refacciones de vehículos que ya no están dentro del padrón vehicular del Municipio, hasta que se realice la venta de estos artículos. </w:t>
      </w:r>
    </w:p>
    <w:p w14:paraId="48187B92"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6A4E921B" w14:textId="77777777" w:rsidR="009B4316" w:rsidRPr="00F877BE" w:rsidRDefault="009B4316" w:rsidP="00CB41C4">
      <w:pPr>
        <w:tabs>
          <w:tab w:val="left" w:leader="underscore" w:pos="9639"/>
        </w:tabs>
        <w:spacing w:after="0" w:line="240" w:lineRule="auto"/>
        <w:jc w:val="both"/>
        <w:rPr>
          <w:rFonts w:asciiTheme="minorHAnsi" w:hAnsiTheme="minorHAnsi" w:cstheme="minorHAnsi"/>
        </w:rPr>
      </w:pPr>
    </w:p>
    <w:p w14:paraId="6E497DBB" w14:textId="2FAE882E" w:rsidR="007D1E76"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h)</w:t>
      </w:r>
      <w:r w:rsidRPr="0019293D">
        <w:rPr>
          <w:rFonts w:asciiTheme="minorHAnsi" w:hAnsiTheme="minorHAnsi" w:cstheme="minorHAnsi"/>
          <w:u w:val="single"/>
        </w:rPr>
        <w:t xml:space="preserve"> Cambios en políticas contables y corrección de errores junto con la revelación de los efectos que se tendrá en la información financiera del </w:t>
      </w:r>
      <w:r w:rsidR="00170F92" w:rsidRPr="0019293D">
        <w:rPr>
          <w:rFonts w:asciiTheme="minorHAnsi" w:hAnsiTheme="minorHAnsi" w:cstheme="minorHAnsi"/>
          <w:u w:val="single"/>
        </w:rPr>
        <w:t>municipio de León</w:t>
      </w:r>
      <w:r w:rsidRPr="0019293D">
        <w:rPr>
          <w:rFonts w:asciiTheme="minorHAnsi" w:hAnsiTheme="minorHAnsi" w:cstheme="minorHAnsi"/>
          <w:u w:val="single"/>
        </w:rPr>
        <w:t>, ya sea retrospectivos o prospectivos:</w:t>
      </w:r>
    </w:p>
    <w:p w14:paraId="76E69348" w14:textId="77777777" w:rsidR="001C5036" w:rsidRPr="0019293D" w:rsidRDefault="001C5036" w:rsidP="00CB41C4">
      <w:pPr>
        <w:tabs>
          <w:tab w:val="left" w:leader="underscore" w:pos="9639"/>
        </w:tabs>
        <w:spacing w:after="0" w:line="240" w:lineRule="auto"/>
        <w:jc w:val="both"/>
        <w:rPr>
          <w:rFonts w:asciiTheme="minorHAnsi" w:hAnsiTheme="minorHAnsi" w:cstheme="minorHAnsi"/>
          <w:u w:val="single"/>
        </w:rPr>
      </w:pPr>
    </w:p>
    <w:p w14:paraId="7FC138EC"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r w:rsidRPr="008A78D3">
        <w:rPr>
          <w:rFonts w:asciiTheme="minorHAnsi" w:hAnsiTheme="minorHAnsi" w:cstheme="minorHAnsi"/>
        </w:rPr>
        <w:t>La administración del Municipio de León realiza una evaluación trimestral de las actualizaciones normativas emitidas por el Consejo Nacional de Armonización Contable (CONAC), así como de las Normas Internacionales de Contabilidad para el Sector Público (NICSP) aplicables de manera supletoria.</w:t>
      </w:r>
    </w:p>
    <w:p w14:paraId="32B1A2D5"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p>
    <w:p w14:paraId="16AE5731" w14:textId="77777777" w:rsidR="008D2D8D"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Para el periodo que se informa, se analizaron las reformas publicadas en el Diario Oficial de la Federación, incluyendo aquellas relativas a la armonización de la Clasificación Programática y los cambios en la Ley General de Contabilidad Gubernamental derivados del decreto de simplificación orgánica de julio de 2025. </w:t>
      </w:r>
    </w:p>
    <w:p w14:paraId="58AEA882" w14:textId="77777777" w:rsidR="008D2D8D" w:rsidRPr="008A78D3" w:rsidRDefault="008D2D8D" w:rsidP="00CA138A">
      <w:pPr>
        <w:tabs>
          <w:tab w:val="left" w:leader="underscore" w:pos="9639"/>
        </w:tabs>
        <w:spacing w:after="0" w:line="240" w:lineRule="auto"/>
        <w:jc w:val="both"/>
        <w:rPr>
          <w:rFonts w:asciiTheme="minorHAnsi" w:hAnsiTheme="minorHAnsi" w:cstheme="minorHAnsi"/>
        </w:rPr>
      </w:pPr>
    </w:p>
    <w:p w14:paraId="63C08AD6" w14:textId="3F8363E2"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Tras el análisis técnico realizado, se determinó que, si bien existen modificaciones normativas a nivel nacional, estas no generaron un impacto material en el reconocimiento, valuación o presentación de las cifras en los estados financieros actuales del Municipio.</w:t>
      </w:r>
    </w:p>
    <w:p w14:paraId="6C9B1C31"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48C3DEEC" w14:textId="77777777"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lastRenderedPageBreak/>
        <w:t>Por lo tanto, se mantienen las políticas contables aplicadas al inicio del ejercicio, asegurando la consistencia de la información financiera. No se identificaron errores de ejercicios anteriores que requieran correcciones con efectos retrospectivos en el patrimonio.</w:t>
      </w:r>
    </w:p>
    <w:p w14:paraId="108FAC20"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2C8FA9A"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i)</w:t>
      </w:r>
      <w:r w:rsidRPr="0019293D">
        <w:rPr>
          <w:rFonts w:asciiTheme="minorHAnsi" w:hAnsiTheme="minorHAnsi" w:cstheme="minorHAnsi"/>
          <w:u w:val="single"/>
        </w:rPr>
        <w:t xml:space="preserve"> Reclasificaciones: Se deben revelar todos aquellos movimientos entre cuentas por efectos de cambios en los tipos de operaciones:</w:t>
      </w:r>
    </w:p>
    <w:p w14:paraId="3F0809D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EE96528" w14:textId="50F7418B"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Esta nota no es aplicable al Municipio de León</w:t>
      </w:r>
      <w:r>
        <w:rPr>
          <w:rFonts w:asciiTheme="minorHAnsi" w:hAnsiTheme="minorHAnsi" w:cstheme="minorHAnsi"/>
        </w:rPr>
        <w:t>,</w:t>
      </w:r>
      <w:r w:rsidRPr="001C5036">
        <w:rPr>
          <w:rFonts w:asciiTheme="minorHAnsi" w:hAnsiTheme="minorHAnsi" w:cstheme="minorHAnsi"/>
        </w:rPr>
        <w:t xml:space="preserve"> ya que no se han realizado recl</w:t>
      </w:r>
      <w:r>
        <w:rPr>
          <w:rFonts w:asciiTheme="minorHAnsi" w:hAnsiTheme="minorHAnsi" w:cstheme="minorHAnsi"/>
        </w:rPr>
        <w:t>asificaciones significativas</w:t>
      </w:r>
      <w:r w:rsidRPr="001C5036">
        <w:rPr>
          <w:rFonts w:asciiTheme="minorHAnsi" w:hAnsiTheme="minorHAnsi" w:cstheme="minorHAnsi"/>
        </w:rPr>
        <w:t xml:space="preserve"> </w:t>
      </w:r>
      <w:r>
        <w:rPr>
          <w:rFonts w:asciiTheme="minorHAnsi" w:hAnsiTheme="minorHAnsi" w:cstheme="minorHAnsi"/>
        </w:rPr>
        <w:t xml:space="preserve">por cambios en los tipos de operaciones </w:t>
      </w:r>
      <w:r w:rsidRPr="001C5036">
        <w:rPr>
          <w:rFonts w:asciiTheme="minorHAnsi" w:hAnsiTheme="minorHAnsi" w:cstheme="minorHAnsi"/>
        </w:rPr>
        <w:t>durante el periodo.</w:t>
      </w:r>
    </w:p>
    <w:p w14:paraId="6E29C8B6"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C74227B" w14:textId="77777777" w:rsidR="002C684D" w:rsidRPr="00F877BE" w:rsidRDefault="002C684D"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j)</w:t>
      </w:r>
      <w:r w:rsidRPr="001C5036">
        <w:rPr>
          <w:rFonts w:asciiTheme="minorHAnsi" w:hAnsiTheme="minorHAnsi" w:cstheme="minorHAnsi"/>
          <w:u w:val="single"/>
        </w:rPr>
        <w:t xml:space="preserve"> Depuración y cancelación de saldos:</w:t>
      </w:r>
    </w:p>
    <w:p w14:paraId="0BA0DD87" w14:textId="77777777" w:rsidR="001C5036" w:rsidRDefault="001C5036" w:rsidP="00CB41C4">
      <w:pPr>
        <w:tabs>
          <w:tab w:val="left" w:leader="underscore" w:pos="9639"/>
        </w:tabs>
        <w:spacing w:after="0" w:line="240" w:lineRule="auto"/>
        <w:jc w:val="both"/>
        <w:rPr>
          <w:rFonts w:asciiTheme="minorHAnsi" w:hAnsiTheme="minorHAnsi" w:cstheme="minorHAnsi"/>
        </w:rPr>
      </w:pPr>
    </w:p>
    <w:p w14:paraId="0AE30E08"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El Municipio de León mantiene un proceso permanente y sistemático de depuración de cuentas, el cual forma parte de sus políticas de control interno para asegurar la razonabilidad de las cifras. Los saldos cancelados o depurados durante el presente periodo corresponden exclusivamente a partidas remanentes que, tras el análisis contable y legal respectivo, se determinaron como no significativas y cuya antigüedad o naturaleza no afectan la integridad de la información financiera ni el patrimonio municipal.</w:t>
      </w:r>
    </w:p>
    <w:p w14:paraId="439E000E"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3E7C8FEC" w14:textId="1F74E6F0"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Esta actividad se realiza de manera continua para evitar la acumulación de partidas en conciliación; no obstante, se revela que los montos sujetos a depuración no representan una cifra material respecto al activo, pasivo o hacienda pública del Municipio, garantizando que el acumulado de estas operaciones no tiene incidencia sustantiva en la toma de decisiones económicas del ente público.</w:t>
      </w:r>
    </w:p>
    <w:p w14:paraId="051C6058" w14:textId="77777777" w:rsidR="00E00323" w:rsidRPr="00F877BE"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F877BE" w:rsidRDefault="003E6C64" w:rsidP="000C3365">
      <w:pPr>
        <w:pStyle w:val="Ttulo2"/>
        <w:rPr>
          <w:rFonts w:asciiTheme="minorHAnsi" w:hAnsiTheme="minorHAnsi" w:cstheme="minorHAnsi"/>
          <w:b/>
          <w:color w:val="auto"/>
          <w:sz w:val="22"/>
          <w:szCs w:val="22"/>
        </w:rPr>
      </w:pPr>
      <w:bookmarkStart w:id="6" w:name="_Toc161472871"/>
      <w:r w:rsidRPr="00F877BE">
        <w:rPr>
          <w:rFonts w:asciiTheme="minorHAnsi" w:hAnsiTheme="minorHAnsi" w:cstheme="minorHAnsi"/>
          <w:b/>
          <w:color w:val="auto"/>
          <w:sz w:val="22"/>
          <w:szCs w:val="22"/>
        </w:rPr>
        <w:t>6</w:t>
      </w:r>
      <w:r w:rsidR="007D1E76" w:rsidRPr="00F877BE">
        <w:rPr>
          <w:rFonts w:asciiTheme="minorHAnsi" w:hAnsiTheme="minorHAnsi" w:cstheme="minorHAnsi"/>
          <w:b/>
          <w:color w:val="auto"/>
          <w:sz w:val="22"/>
          <w:szCs w:val="22"/>
        </w:rPr>
        <w:t>. Posición en Moneda Extranjera y Pro</w:t>
      </w:r>
      <w:r w:rsidR="00E00323" w:rsidRPr="00F877BE">
        <w:rPr>
          <w:rFonts w:asciiTheme="minorHAnsi" w:hAnsiTheme="minorHAnsi" w:cstheme="minorHAnsi"/>
          <w:b/>
          <w:color w:val="auto"/>
          <w:sz w:val="22"/>
          <w:szCs w:val="22"/>
        </w:rPr>
        <w:t>tección por Riesgo Cambiario:</w:t>
      </w:r>
      <w:bookmarkEnd w:id="6"/>
    </w:p>
    <w:p w14:paraId="0B3C4D78" w14:textId="77777777" w:rsidR="00CA4323" w:rsidRDefault="00CA4323" w:rsidP="00CA4323">
      <w:pPr>
        <w:tabs>
          <w:tab w:val="left" w:leader="underscore" w:pos="9639"/>
        </w:tabs>
        <w:spacing w:after="0" w:line="240" w:lineRule="auto"/>
        <w:jc w:val="both"/>
        <w:rPr>
          <w:rFonts w:asciiTheme="minorHAnsi" w:hAnsiTheme="minorHAnsi" w:cstheme="minorHAnsi"/>
        </w:rPr>
      </w:pPr>
    </w:p>
    <w:p w14:paraId="20751FB8" w14:textId="77777777"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 siguiendo el tipo de cambio proporcionado por el banco correspondiente para el pago respectivo el día de la</w:t>
      </w:r>
    </w:p>
    <w:p w14:paraId="7D2FE6DF" w14:textId="09473155" w:rsidR="00CA4323" w:rsidRPr="00CA4323" w:rsidRDefault="00CA432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 Federación del día anterior a la operación.</w:t>
      </w:r>
    </w:p>
    <w:p w14:paraId="31B8F0E6" w14:textId="77777777" w:rsidR="00CA4323" w:rsidRDefault="00CA4323" w:rsidP="00CB41C4">
      <w:pPr>
        <w:tabs>
          <w:tab w:val="left" w:leader="underscore" w:pos="9639"/>
        </w:tabs>
        <w:spacing w:after="0" w:line="240" w:lineRule="auto"/>
        <w:jc w:val="both"/>
        <w:rPr>
          <w:rFonts w:asciiTheme="minorHAnsi" w:hAnsiTheme="minorHAnsi" w:cstheme="minorHAnsi"/>
          <w:b/>
          <w:u w:val="single"/>
        </w:rPr>
      </w:pPr>
    </w:p>
    <w:p w14:paraId="531D25F7"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a)</w:t>
      </w:r>
      <w:r w:rsidRPr="001C5036">
        <w:rPr>
          <w:rFonts w:asciiTheme="minorHAnsi" w:hAnsiTheme="minorHAnsi" w:cstheme="minorHAnsi"/>
          <w:u w:val="single"/>
        </w:rPr>
        <w:t xml:space="preserve"> Activos en moneda extranjera:</w:t>
      </w:r>
    </w:p>
    <w:p w14:paraId="1061784A" w14:textId="77777777" w:rsidR="00771F24" w:rsidRDefault="00771F24" w:rsidP="001C5036">
      <w:pPr>
        <w:tabs>
          <w:tab w:val="left" w:leader="underscore" w:pos="9639"/>
        </w:tabs>
        <w:spacing w:after="0" w:line="240" w:lineRule="auto"/>
        <w:jc w:val="both"/>
        <w:rPr>
          <w:rFonts w:asciiTheme="minorHAnsi" w:hAnsiTheme="minorHAnsi" w:cstheme="minorHAnsi"/>
          <w:highlight w:val="red"/>
        </w:rPr>
      </w:pPr>
    </w:p>
    <w:p w14:paraId="5845D4C0" w14:textId="3356BDA4" w:rsidR="001C5036" w:rsidRPr="00062932" w:rsidRDefault="00062932" w:rsidP="001C5036">
      <w:pPr>
        <w:tabs>
          <w:tab w:val="left" w:leader="underscore" w:pos="9639"/>
        </w:tabs>
        <w:spacing w:after="0" w:line="240" w:lineRule="auto"/>
        <w:jc w:val="both"/>
        <w:rPr>
          <w:rFonts w:asciiTheme="minorHAnsi" w:hAnsiTheme="minorHAnsi" w:cstheme="minorHAnsi"/>
        </w:rPr>
      </w:pPr>
      <w:r>
        <w:t>Esta nota no es aplicable al Municipio de León, ya que no cuenta con Activos en Moneda Extranjera.</w:t>
      </w:r>
      <w:r w:rsidR="00771F24" w:rsidRPr="00771F24">
        <w:rPr>
          <w:rFonts w:asciiTheme="minorHAnsi" w:hAnsiTheme="minorHAnsi" w:cstheme="minorHAnsi"/>
        </w:rPr>
        <w:t xml:space="preserve"> </w:t>
      </w:r>
    </w:p>
    <w:p w14:paraId="46CAB9C4" w14:textId="0996D10D"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447291" w14:textId="15E9D630"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b)</w:t>
      </w:r>
      <w:r w:rsidRPr="001C5036">
        <w:rPr>
          <w:rFonts w:asciiTheme="minorHAnsi" w:hAnsiTheme="minorHAnsi" w:cstheme="minorHAnsi"/>
          <w:u w:val="single"/>
        </w:rPr>
        <w:t xml:space="preserve"> Pasivos en moneda extranjera:</w:t>
      </w:r>
    </w:p>
    <w:p w14:paraId="54FFA38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5D1C5744" w14:textId="5182DC2A" w:rsidR="00771F24" w:rsidRDefault="00062932" w:rsidP="00CB41C4">
      <w:pPr>
        <w:tabs>
          <w:tab w:val="left" w:leader="underscore" w:pos="9639"/>
        </w:tabs>
        <w:spacing w:after="0" w:line="240" w:lineRule="auto"/>
        <w:jc w:val="both"/>
      </w:pPr>
      <w:r>
        <w:t xml:space="preserve">Esta nota no es aplicable al Municipio de León, ya que no cuenta con Pasivos en </w:t>
      </w:r>
      <w:r w:rsidR="00DF179D">
        <w:t>m</w:t>
      </w:r>
      <w:r>
        <w:t>oneda Extranjera.</w:t>
      </w:r>
    </w:p>
    <w:p w14:paraId="5AB66B90"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6E3298C9"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 xml:space="preserve">c) </w:t>
      </w:r>
      <w:r w:rsidRPr="001C5036">
        <w:rPr>
          <w:rFonts w:asciiTheme="minorHAnsi" w:hAnsiTheme="minorHAnsi" w:cstheme="minorHAnsi"/>
          <w:u w:val="single"/>
        </w:rPr>
        <w:t>Posición en moneda extranjera:</w:t>
      </w:r>
    </w:p>
    <w:p w14:paraId="273CC39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D1271AD" w14:textId="7EB0D3E4" w:rsidR="001C5036" w:rsidRDefault="00062932" w:rsidP="00170F92">
      <w:pPr>
        <w:tabs>
          <w:tab w:val="left" w:leader="underscore" w:pos="9639"/>
        </w:tabs>
        <w:spacing w:after="0" w:line="240" w:lineRule="auto"/>
        <w:jc w:val="both"/>
      </w:pPr>
      <w:r>
        <w:t>La posición extranjera del Municipio tiene un valor de $0.00 en razón de que no tiene activos o pasivos monetarios en el extranjero.</w:t>
      </w:r>
    </w:p>
    <w:p w14:paraId="60BDDD1E" w14:textId="77777777" w:rsidR="00062932" w:rsidRPr="00F877BE" w:rsidRDefault="00062932" w:rsidP="00170F92">
      <w:pPr>
        <w:tabs>
          <w:tab w:val="left" w:leader="underscore" w:pos="9639"/>
        </w:tabs>
        <w:spacing w:after="0" w:line="240" w:lineRule="auto"/>
        <w:jc w:val="both"/>
        <w:rPr>
          <w:rFonts w:asciiTheme="minorHAnsi" w:hAnsiTheme="minorHAnsi" w:cstheme="minorHAnsi"/>
          <w:u w:val="single"/>
        </w:rPr>
      </w:pPr>
    </w:p>
    <w:p w14:paraId="61291BC6"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d)</w:t>
      </w:r>
      <w:r w:rsidRPr="00E66EA1">
        <w:rPr>
          <w:rFonts w:asciiTheme="minorHAnsi" w:hAnsiTheme="minorHAnsi" w:cstheme="minorHAnsi"/>
          <w:u w:val="single"/>
        </w:rPr>
        <w:t xml:space="preserve"> Tipo de cambio:</w:t>
      </w:r>
    </w:p>
    <w:p w14:paraId="39CF96DC" w14:textId="77777777" w:rsidR="00E66EA1" w:rsidRPr="00E66EA1" w:rsidRDefault="00E66EA1" w:rsidP="00CB41C4">
      <w:pPr>
        <w:tabs>
          <w:tab w:val="left" w:leader="underscore" w:pos="9639"/>
        </w:tabs>
        <w:spacing w:after="0" w:line="240" w:lineRule="auto"/>
        <w:jc w:val="both"/>
        <w:rPr>
          <w:rFonts w:asciiTheme="minorHAnsi" w:hAnsiTheme="minorHAnsi" w:cstheme="minorHAnsi"/>
          <w:u w:val="single"/>
        </w:rPr>
      </w:pPr>
    </w:p>
    <w:p w14:paraId="46B15F80" w14:textId="5CFBA845" w:rsidR="00771F24" w:rsidRDefault="00062932" w:rsidP="00E66EA1">
      <w:pPr>
        <w:tabs>
          <w:tab w:val="left" w:leader="underscore" w:pos="9639"/>
        </w:tabs>
        <w:spacing w:after="0" w:line="240" w:lineRule="auto"/>
        <w:jc w:val="both"/>
        <w:rPr>
          <w:rFonts w:asciiTheme="minorHAnsi" w:hAnsiTheme="minorHAnsi" w:cstheme="minorHAnsi"/>
        </w:rPr>
      </w:pPr>
      <w:r>
        <w:lastRenderedPageBreak/>
        <w:t xml:space="preserve">El Municipio no posee Activos ni Pasivos en Moneda Extranjera, por ende, no disponemos de información que divulgar relacionada con el tipo de cambio. </w:t>
      </w:r>
      <w:r w:rsidR="00771F24" w:rsidRPr="00771F24">
        <w:rPr>
          <w:rFonts w:asciiTheme="minorHAnsi" w:hAnsiTheme="minorHAnsi" w:cstheme="minorHAnsi"/>
        </w:rPr>
        <w:t xml:space="preserve"> </w:t>
      </w:r>
    </w:p>
    <w:p w14:paraId="320C58DE" w14:textId="77777777" w:rsidR="00E66EA1" w:rsidRDefault="00E66EA1" w:rsidP="00170F92">
      <w:pPr>
        <w:tabs>
          <w:tab w:val="left" w:leader="underscore" w:pos="9639"/>
        </w:tabs>
        <w:spacing w:after="0" w:line="240" w:lineRule="auto"/>
        <w:jc w:val="both"/>
        <w:rPr>
          <w:rFonts w:asciiTheme="minorHAnsi" w:hAnsiTheme="minorHAnsi" w:cstheme="minorHAnsi"/>
          <w:u w:val="single"/>
        </w:rPr>
      </w:pPr>
    </w:p>
    <w:p w14:paraId="2878D6F1" w14:textId="77777777" w:rsidR="007D1E76" w:rsidRPr="00E66EA1"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 xml:space="preserve">e) </w:t>
      </w:r>
      <w:r w:rsidRPr="00E66EA1">
        <w:rPr>
          <w:rFonts w:asciiTheme="minorHAnsi" w:hAnsiTheme="minorHAnsi" w:cstheme="minorHAnsi"/>
          <w:u w:val="single"/>
        </w:rPr>
        <w:t>Equivalente en moneda nacional:</w:t>
      </w:r>
    </w:p>
    <w:p w14:paraId="4EA5C9D7"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E5303B9" w14:textId="5A70BC84" w:rsidR="00170F92" w:rsidRDefault="00062932" w:rsidP="00CB41C4">
      <w:pPr>
        <w:tabs>
          <w:tab w:val="left" w:leader="underscore" w:pos="9639"/>
        </w:tabs>
        <w:spacing w:after="0" w:line="240" w:lineRule="auto"/>
        <w:jc w:val="both"/>
      </w:pPr>
      <w:r>
        <w:t xml:space="preserve">El Municipio carece de Activos y Pasivos en </w:t>
      </w:r>
      <w:r w:rsidR="00DF179D">
        <w:t>m</w:t>
      </w:r>
      <w:r>
        <w:t>oneda extranjera, por lo tanto, no disponemos de información relevante para revelar en relación con su equivalencia en moneda nacional.</w:t>
      </w:r>
    </w:p>
    <w:p w14:paraId="2091748A"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5E293C39" w14:textId="69E595B7" w:rsidR="00E66EA1" w:rsidRPr="00E66EA1" w:rsidRDefault="0064059E" w:rsidP="00E66EA1">
      <w:pPr>
        <w:pStyle w:val="Ttulo2"/>
        <w:rPr>
          <w:rFonts w:asciiTheme="minorHAnsi" w:hAnsiTheme="minorHAnsi" w:cstheme="minorHAnsi"/>
          <w:b/>
          <w:color w:val="auto"/>
          <w:sz w:val="22"/>
          <w:szCs w:val="22"/>
        </w:rPr>
      </w:pPr>
      <w:bookmarkStart w:id="7" w:name="_Toc161472872"/>
      <w:r w:rsidRPr="00F877BE">
        <w:rPr>
          <w:rFonts w:asciiTheme="minorHAnsi" w:hAnsiTheme="minorHAnsi" w:cstheme="minorHAnsi"/>
          <w:b/>
          <w:color w:val="auto"/>
          <w:sz w:val="22"/>
          <w:szCs w:val="22"/>
        </w:rPr>
        <w:t>7</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Reporte Analítico del Activo:</w:t>
      </w:r>
      <w:bookmarkEnd w:id="7"/>
    </w:p>
    <w:p w14:paraId="41DE62DE"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752CF4C1" w14:textId="3CDCB13E" w:rsidR="00E66EA1" w:rsidRPr="00F877BE" w:rsidRDefault="00E66EA1" w:rsidP="00E66EA1">
      <w:pPr>
        <w:tabs>
          <w:tab w:val="left" w:leader="underscore" w:pos="9639"/>
        </w:tabs>
        <w:spacing w:after="0" w:line="240" w:lineRule="auto"/>
        <w:jc w:val="both"/>
        <w:rPr>
          <w:rFonts w:asciiTheme="minorHAnsi" w:hAnsiTheme="minorHAnsi" w:cstheme="minorHAnsi"/>
        </w:rPr>
      </w:pPr>
      <w:r>
        <w:rPr>
          <w:rFonts w:asciiTheme="minorHAnsi" w:hAnsiTheme="minorHAnsi" w:cstheme="minorHAnsi"/>
          <w:b/>
        </w:rPr>
        <w:t>a</w:t>
      </w:r>
      <w:r w:rsidRPr="00F877BE">
        <w:rPr>
          <w:rFonts w:asciiTheme="minorHAnsi" w:hAnsiTheme="minorHAnsi" w:cstheme="minorHAnsi"/>
          <w:b/>
        </w:rPr>
        <w:t>)</w:t>
      </w:r>
      <w:r w:rsidRPr="00F877BE">
        <w:rPr>
          <w:rFonts w:asciiTheme="minorHAnsi" w:hAnsiTheme="minorHAnsi" w:cstheme="minorHAnsi"/>
        </w:rPr>
        <w:t xml:space="preserve"> </w:t>
      </w:r>
      <w:r>
        <w:rPr>
          <w:rFonts w:asciiTheme="minorHAnsi" w:hAnsiTheme="minorHAnsi" w:cstheme="minorHAnsi"/>
        </w:rPr>
        <w:t xml:space="preserve">Vida útil, porcentajes de depreciación y amortización utilizados en los diferentes tipos de activos, o el importe de las pérdidas por deterioro reconocidas: </w:t>
      </w:r>
    </w:p>
    <w:p w14:paraId="5322B2AA"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41829AE1" w14:textId="3C9F48AA" w:rsidR="00185255" w:rsidRDefault="00185255" w:rsidP="00CB41C4">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 xml:space="preserve">El Municipio de León considera las tasas de depreciación de acuerdo a los Parámetros de Estimación de Vida Útil, publicados en el Diario Oficial de fecha 15 de agosto de 2012. </w:t>
      </w:r>
    </w:p>
    <w:p w14:paraId="0A894EDD" w14:textId="77777777" w:rsidR="002D38BA" w:rsidRPr="004E5AB5" w:rsidRDefault="002D38BA" w:rsidP="00CB41C4">
      <w:pPr>
        <w:tabs>
          <w:tab w:val="left" w:leader="underscore" w:pos="9639"/>
        </w:tabs>
        <w:spacing w:after="0" w:line="240" w:lineRule="auto"/>
        <w:jc w:val="both"/>
        <w:rPr>
          <w:rFonts w:asciiTheme="minorHAnsi" w:hAnsiTheme="minorHAnsi" w:cstheme="minorHAnsi"/>
        </w:rPr>
      </w:pPr>
    </w:p>
    <w:tbl>
      <w:tblPr>
        <w:tblStyle w:val="Tablaconcuadrcula"/>
        <w:tblW w:w="9493" w:type="dxa"/>
        <w:jc w:val="center"/>
        <w:tblLayout w:type="fixed"/>
        <w:tblLook w:val="04A0" w:firstRow="1" w:lastRow="0" w:firstColumn="1" w:lastColumn="0" w:noHBand="0" w:noVBand="1"/>
      </w:tblPr>
      <w:tblGrid>
        <w:gridCol w:w="5528"/>
        <w:gridCol w:w="1276"/>
        <w:gridCol w:w="1418"/>
        <w:gridCol w:w="1271"/>
      </w:tblGrid>
      <w:tr w:rsidR="00185255" w:rsidRPr="00F877BE" w14:paraId="0FCF946B" w14:textId="77777777" w:rsidTr="00185255">
        <w:trPr>
          <w:tblHeader/>
          <w:jc w:val="center"/>
        </w:trPr>
        <w:tc>
          <w:tcPr>
            <w:tcW w:w="5528" w:type="dxa"/>
            <w:shd w:val="clear" w:color="auto" w:fill="A5A5A5" w:themeFill="accent3"/>
          </w:tcPr>
          <w:p w14:paraId="42808D7B"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Nombre de la Cuenta</w:t>
            </w:r>
          </w:p>
        </w:tc>
        <w:tc>
          <w:tcPr>
            <w:tcW w:w="1276" w:type="dxa"/>
            <w:shd w:val="clear" w:color="auto" w:fill="A5A5A5" w:themeFill="accent3"/>
          </w:tcPr>
          <w:p w14:paraId="58C07C0D"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Método</w:t>
            </w:r>
          </w:p>
        </w:tc>
        <w:tc>
          <w:tcPr>
            <w:tcW w:w="1418" w:type="dxa"/>
            <w:shd w:val="clear" w:color="auto" w:fill="A5A5A5" w:themeFill="accent3"/>
          </w:tcPr>
          <w:p w14:paraId="6B63EC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Años de Vida Útil</w:t>
            </w:r>
          </w:p>
        </w:tc>
        <w:tc>
          <w:tcPr>
            <w:tcW w:w="1271" w:type="dxa"/>
            <w:shd w:val="clear" w:color="auto" w:fill="A5A5A5" w:themeFill="accent3"/>
          </w:tcPr>
          <w:p w14:paraId="737FFB10"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Tasa Aplicada</w:t>
            </w:r>
          </w:p>
        </w:tc>
      </w:tr>
      <w:tr w:rsidR="00185255" w:rsidRPr="00F877BE" w14:paraId="50A011C2" w14:textId="77777777" w:rsidTr="00185255">
        <w:trPr>
          <w:jc w:val="center"/>
        </w:trPr>
        <w:tc>
          <w:tcPr>
            <w:tcW w:w="9493" w:type="dxa"/>
            <w:gridSpan w:val="4"/>
            <w:shd w:val="clear" w:color="auto" w:fill="EDEDED" w:themeFill="accent3" w:themeFillTint="33"/>
          </w:tcPr>
          <w:p w14:paraId="297D8D3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Bienes Inmuebles , Infraestructura y Construcciones en Proceso </w:t>
            </w:r>
          </w:p>
        </w:tc>
      </w:tr>
      <w:tr w:rsidR="00185255" w:rsidRPr="00F877BE" w14:paraId="7D8AFB81" w14:textId="77777777" w:rsidTr="00185255">
        <w:trPr>
          <w:jc w:val="center"/>
        </w:trPr>
        <w:tc>
          <w:tcPr>
            <w:tcW w:w="5528" w:type="dxa"/>
          </w:tcPr>
          <w:p w14:paraId="27D62CF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Edificios no Habitacionales</w:t>
            </w:r>
          </w:p>
        </w:tc>
        <w:tc>
          <w:tcPr>
            <w:tcW w:w="1276" w:type="dxa"/>
          </w:tcPr>
          <w:p w14:paraId="5E87283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tcPr>
          <w:p w14:paraId="021E99D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30</w:t>
            </w:r>
          </w:p>
        </w:tc>
        <w:tc>
          <w:tcPr>
            <w:tcW w:w="1271" w:type="dxa"/>
          </w:tcPr>
          <w:p w14:paraId="6B00174E"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3.3%</w:t>
            </w:r>
          </w:p>
        </w:tc>
      </w:tr>
      <w:tr w:rsidR="00185255" w:rsidRPr="00F877BE" w14:paraId="321171FF" w14:textId="77777777" w:rsidTr="00185255">
        <w:trPr>
          <w:jc w:val="center"/>
        </w:trPr>
        <w:tc>
          <w:tcPr>
            <w:tcW w:w="9493" w:type="dxa"/>
            <w:gridSpan w:val="4"/>
            <w:shd w:val="clear" w:color="auto" w:fill="EDEDED" w:themeFill="accent3" w:themeFillTint="33"/>
          </w:tcPr>
          <w:p w14:paraId="57DF717B" w14:textId="77777777" w:rsidR="00185255" w:rsidRPr="00F877BE" w:rsidRDefault="00185255" w:rsidP="00BE7FD7">
            <w:pPr>
              <w:tabs>
                <w:tab w:val="left" w:leader="underscore" w:pos="9639"/>
              </w:tabs>
              <w:spacing w:after="0" w:line="240" w:lineRule="auto"/>
              <w:rPr>
                <w:rFonts w:asciiTheme="minorHAnsi" w:hAnsiTheme="minorHAnsi" w:cstheme="minorHAnsi"/>
              </w:rPr>
            </w:pPr>
            <w:r w:rsidRPr="00F877BE">
              <w:rPr>
                <w:rFonts w:asciiTheme="minorHAnsi" w:hAnsiTheme="minorHAnsi" w:cstheme="minorHAnsi"/>
              </w:rPr>
              <w:t>Bienes Muebles</w:t>
            </w:r>
          </w:p>
        </w:tc>
      </w:tr>
      <w:tr w:rsidR="00185255" w:rsidRPr="00F877BE" w14:paraId="1115DA83" w14:textId="77777777" w:rsidTr="00185255">
        <w:trPr>
          <w:jc w:val="center"/>
        </w:trPr>
        <w:tc>
          <w:tcPr>
            <w:tcW w:w="5528" w:type="dxa"/>
          </w:tcPr>
          <w:p w14:paraId="624F163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de Administración</w:t>
            </w:r>
          </w:p>
        </w:tc>
        <w:tc>
          <w:tcPr>
            <w:tcW w:w="1276" w:type="dxa"/>
          </w:tcPr>
          <w:p w14:paraId="0F13CF8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c>
          <w:tcPr>
            <w:tcW w:w="1418" w:type="dxa"/>
          </w:tcPr>
          <w:p w14:paraId="060DA446"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tcPr>
          <w:p w14:paraId="5463BB5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r>
      <w:tr w:rsidR="00185255" w:rsidRPr="00F877BE" w14:paraId="1BB88F01" w14:textId="77777777" w:rsidTr="00185255">
        <w:trPr>
          <w:jc w:val="center"/>
        </w:trPr>
        <w:tc>
          <w:tcPr>
            <w:tcW w:w="5528" w:type="dxa"/>
          </w:tcPr>
          <w:p w14:paraId="0E6C7D07"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de Oficina y Estantería </w:t>
            </w:r>
          </w:p>
        </w:tc>
        <w:tc>
          <w:tcPr>
            <w:tcW w:w="1276" w:type="dxa"/>
          </w:tcPr>
          <w:p w14:paraId="73053A2D"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A95B8E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4CE22BD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2D1186D" w14:textId="77777777" w:rsidTr="00185255">
        <w:trPr>
          <w:jc w:val="center"/>
        </w:trPr>
        <w:tc>
          <w:tcPr>
            <w:tcW w:w="5528" w:type="dxa"/>
          </w:tcPr>
          <w:p w14:paraId="1252E02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Excepto de Oficina y Estantería</w:t>
            </w:r>
          </w:p>
        </w:tc>
        <w:tc>
          <w:tcPr>
            <w:tcW w:w="1276" w:type="dxa"/>
          </w:tcPr>
          <w:p w14:paraId="106EC46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0471D47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DF1081E"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3B2D1450" w14:textId="77777777" w:rsidTr="00185255">
        <w:trPr>
          <w:jc w:val="center"/>
        </w:trPr>
        <w:tc>
          <w:tcPr>
            <w:tcW w:w="5528" w:type="dxa"/>
          </w:tcPr>
          <w:p w14:paraId="6AA2E9E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 de Cómputo y de Tecnología de la Información </w:t>
            </w:r>
          </w:p>
        </w:tc>
        <w:tc>
          <w:tcPr>
            <w:tcW w:w="1276" w:type="dxa"/>
          </w:tcPr>
          <w:p w14:paraId="06F4611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683D9A33"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1E51977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0E39320E" w14:textId="77777777" w:rsidTr="00185255">
        <w:trPr>
          <w:jc w:val="center"/>
        </w:trPr>
        <w:tc>
          <w:tcPr>
            <w:tcW w:w="5528" w:type="dxa"/>
          </w:tcPr>
          <w:p w14:paraId="4B71179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Otros Mobiliarios y Equipo de Administración </w:t>
            </w:r>
          </w:p>
        </w:tc>
        <w:tc>
          <w:tcPr>
            <w:tcW w:w="1276" w:type="dxa"/>
          </w:tcPr>
          <w:p w14:paraId="4CA3674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33BE040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BAE713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6B77AA0" w14:textId="77777777" w:rsidTr="00185255">
        <w:trPr>
          <w:jc w:val="center"/>
        </w:trPr>
        <w:tc>
          <w:tcPr>
            <w:tcW w:w="5528" w:type="dxa"/>
            <w:shd w:val="clear" w:color="auto" w:fill="EDEDED" w:themeFill="accent3" w:themeFillTint="33"/>
          </w:tcPr>
          <w:p w14:paraId="434200F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Educacional y Recreativo</w:t>
            </w:r>
          </w:p>
        </w:tc>
        <w:tc>
          <w:tcPr>
            <w:tcW w:w="1276" w:type="dxa"/>
            <w:shd w:val="clear" w:color="auto" w:fill="EDEDED" w:themeFill="accent3" w:themeFillTint="33"/>
          </w:tcPr>
          <w:p w14:paraId="562C520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c>
          <w:tcPr>
            <w:tcW w:w="1418" w:type="dxa"/>
            <w:shd w:val="clear" w:color="auto" w:fill="EDEDED" w:themeFill="accent3" w:themeFillTint="33"/>
          </w:tcPr>
          <w:p w14:paraId="7D52F2B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shd w:val="clear" w:color="auto" w:fill="EDEDED" w:themeFill="accent3" w:themeFillTint="33"/>
          </w:tcPr>
          <w:p w14:paraId="723718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r>
      <w:tr w:rsidR="00185255" w:rsidRPr="00F877BE" w14:paraId="0B4B3938" w14:textId="77777777" w:rsidTr="00185255">
        <w:trPr>
          <w:jc w:val="center"/>
        </w:trPr>
        <w:tc>
          <w:tcPr>
            <w:tcW w:w="5528" w:type="dxa"/>
          </w:tcPr>
          <w:p w14:paraId="07E82C4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Equipos y Aparatos Audiovisuales </w:t>
            </w:r>
          </w:p>
        </w:tc>
        <w:tc>
          <w:tcPr>
            <w:tcW w:w="1276" w:type="dxa"/>
          </w:tcPr>
          <w:p w14:paraId="70F6BB89"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448575A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4EFE428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3A145E5F" w14:textId="77777777" w:rsidTr="00185255">
        <w:trPr>
          <w:jc w:val="center"/>
        </w:trPr>
        <w:tc>
          <w:tcPr>
            <w:tcW w:w="5528" w:type="dxa"/>
          </w:tcPr>
          <w:p w14:paraId="5FDEDCB4"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Aparatos Deportivos</w:t>
            </w:r>
          </w:p>
        </w:tc>
        <w:tc>
          <w:tcPr>
            <w:tcW w:w="1276" w:type="dxa"/>
          </w:tcPr>
          <w:p w14:paraId="03C5CA8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55F8189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29D3B6B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26105C01" w14:textId="77777777" w:rsidTr="00185255">
        <w:trPr>
          <w:jc w:val="center"/>
        </w:trPr>
        <w:tc>
          <w:tcPr>
            <w:tcW w:w="5528" w:type="dxa"/>
          </w:tcPr>
          <w:p w14:paraId="3A75339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Cámaras Fotográficas y de Video</w:t>
            </w:r>
          </w:p>
        </w:tc>
        <w:tc>
          <w:tcPr>
            <w:tcW w:w="1276" w:type="dxa"/>
          </w:tcPr>
          <w:p w14:paraId="3D48C98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C66FC5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05EB11A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571EA8DE" w14:textId="77777777" w:rsidTr="00185255">
        <w:trPr>
          <w:jc w:val="center"/>
        </w:trPr>
        <w:tc>
          <w:tcPr>
            <w:tcW w:w="5528" w:type="dxa"/>
          </w:tcPr>
          <w:p w14:paraId="5CA65845"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 Mobiliario y Equipo Educacional y Recreativo </w:t>
            </w:r>
          </w:p>
        </w:tc>
        <w:tc>
          <w:tcPr>
            <w:tcW w:w="1276" w:type="dxa"/>
          </w:tcPr>
          <w:p w14:paraId="74953AF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1C03DE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5B86A2C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558E53C3" w14:textId="77777777" w:rsidTr="00185255">
        <w:trPr>
          <w:jc w:val="center"/>
        </w:trPr>
        <w:tc>
          <w:tcPr>
            <w:tcW w:w="5528" w:type="dxa"/>
            <w:shd w:val="clear" w:color="auto" w:fill="EDEDED" w:themeFill="accent3" w:themeFillTint="33"/>
          </w:tcPr>
          <w:p w14:paraId="4E4135E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Equipo e Instrumental Médico y de Laboratorio</w:t>
            </w:r>
          </w:p>
        </w:tc>
        <w:tc>
          <w:tcPr>
            <w:tcW w:w="1276" w:type="dxa"/>
            <w:shd w:val="clear" w:color="auto" w:fill="EDEDED" w:themeFill="accent3" w:themeFillTint="33"/>
          </w:tcPr>
          <w:p w14:paraId="36BE8071"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552437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7FF42DCF"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4E66B92A" w14:textId="77777777" w:rsidTr="00185255">
        <w:trPr>
          <w:jc w:val="center"/>
        </w:trPr>
        <w:tc>
          <w:tcPr>
            <w:tcW w:w="5528" w:type="dxa"/>
            <w:shd w:val="clear" w:color="auto" w:fill="EDEDED" w:themeFill="accent3" w:themeFillTint="33"/>
          </w:tcPr>
          <w:p w14:paraId="50303987"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Transporte</w:t>
            </w:r>
          </w:p>
        </w:tc>
        <w:tc>
          <w:tcPr>
            <w:tcW w:w="1276" w:type="dxa"/>
            <w:shd w:val="clear" w:color="auto" w:fill="EDEDED" w:themeFill="accent3" w:themeFillTint="33"/>
          </w:tcPr>
          <w:p w14:paraId="651BDA2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88C78B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3FFFAB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3BF8BB93" w14:textId="77777777" w:rsidTr="00185255">
        <w:trPr>
          <w:jc w:val="center"/>
        </w:trPr>
        <w:tc>
          <w:tcPr>
            <w:tcW w:w="5528" w:type="dxa"/>
            <w:shd w:val="clear" w:color="auto" w:fill="EDEDED" w:themeFill="accent3" w:themeFillTint="33"/>
          </w:tcPr>
          <w:p w14:paraId="55DA5D0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Defensa y Seguridad</w:t>
            </w:r>
          </w:p>
        </w:tc>
        <w:tc>
          <w:tcPr>
            <w:tcW w:w="1276" w:type="dxa"/>
            <w:shd w:val="clear" w:color="auto" w:fill="EDEDED" w:themeFill="accent3" w:themeFillTint="33"/>
          </w:tcPr>
          <w:p w14:paraId="352F5DB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52AE13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090FBE00"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00F09456" w14:textId="77777777" w:rsidTr="00185255">
        <w:trPr>
          <w:jc w:val="center"/>
        </w:trPr>
        <w:tc>
          <w:tcPr>
            <w:tcW w:w="5528" w:type="dxa"/>
            <w:shd w:val="clear" w:color="auto" w:fill="EDEDED" w:themeFill="accent3" w:themeFillTint="33"/>
          </w:tcPr>
          <w:p w14:paraId="5040CB5F"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Maquinaria, Otros Equipos y Herramientas</w:t>
            </w:r>
          </w:p>
        </w:tc>
        <w:tc>
          <w:tcPr>
            <w:tcW w:w="1276" w:type="dxa"/>
            <w:shd w:val="clear" w:color="auto" w:fill="EDEDED" w:themeFill="accent3" w:themeFillTint="33"/>
          </w:tcPr>
          <w:p w14:paraId="60C6D49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6D6F0A9"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3EDB5FA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4CFC7D61" w14:textId="77777777" w:rsidTr="00185255">
        <w:trPr>
          <w:jc w:val="center"/>
        </w:trPr>
        <w:tc>
          <w:tcPr>
            <w:tcW w:w="5528" w:type="dxa"/>
            <w:shd w:val="clear" w:color="auto" w:fill="EDEDED" w:themeFill="accent3" w:themeFillTint="33"/>
          </w:tcPr>
          <w:p w14:paraId="2877497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Activos Biológicos</w:t>
            </w:r>
          </w:p>
        </w:tc>
        <w:tc>
          <w:tcPr>
            <w:tcW w:w="1276" w:type="dxa"/>
            <w:shd w:val="clear" w:color="auto" w:fill="EDEDED" w:themeFill="accent3" w:themeFillTint="33"/>
          </w:tcPr>
          <w:p w14:paraId="034AF44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6D8987FD"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5032EEB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bl>
    <w:p w14:paraId="2EB0D8CC" w14:textId="77777777" w:rsidR="00185255" w:rsidRPr="00F877BE" w:rsidRDefault="00185255" w:rsidP="00CB41C4">
      <w:pPr>
        <w:tabs>
          <w:tab w:val="left" w:leader="underscore" w:pos="9639"/>
        </w:tabs>
        <w:spacing w:after="0" w:line="240" w:lineRule="auto"/>
        <w:jc w:val="both"/>
        <w:rPr>
          <w:rFonts w:asciiTheme="minorHAnsi" w:hAnsiTheme="minorHAnsi" w:cstheme="minorHAnsi"/>
          <w:b/>
        </w:rPr>
      </w:pPr>
    </w:p>
    <w:p w14:paraId="4526F47D" w14:textId="77777777" w:rsidR="004E4B83" w:rsidRPr="004E4B83" w:rsidRDefault="007D1E76" w:rsidP="004E4B83">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b)</w:t>
      </w:r>
      <w:r w:rsidRPr="004E4B83">
        <w:rPr>
          <w:rFonts w:asciiTheme="minorHAnsi" w:hAnsiTheme="minorHAnsi" w:cstheme="minorHAnsi"/>
          <w:u w:val="single"/>
        </w:rPr>
        <w:t xml:space="preserve"> </w:t>
      </w:r>
      <w:r w:rsidR="00AA2768" w:rsidRPr="004E4B83">
        <w:rPr>
          <w:rFonts w:asciiTheme="minorHAnsi" w:hAnsiTheme="minorHAnsi" w:cstheme="minorHAnsi"/>
          <w:u w:val="single"/>
        </w:rPr>
        <w:t>Cambios en el porcentaje de depreciación y amortización y en el valor de los activos ocasionado por deterioro</w:t>
      </w:r>
      <w:r w:rsidR="004E4B83" w:rsidRPr="004E4B83">
        <w:rPr>
          <w:rFonts w:asciiTheme="minorHAnsi" w:hAnsiTheme="minorHAnsi" w:cstheme="minorHAnsi"/>
          <w:u w:val="single"/>
        </w:rPr>
        <w:t>:</w:t>
      </w:r>
    </w:p>
    <w:p w14:paraId="3EBAA5AF"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59A0596F" w14:textId="35979A0A" w:rsidR="007D1E76" w:rsidRDefault="00E66EA1" w:rsidP="00CB41C4">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 xml:space="preserve">Esta nota no es aplicable al Municipio de León, </w:t>
      </w:r>
      <w:r w:rsidR="004E4B83">
        <w:rPr>
          <w:rFonts w:asciiTheme="minorHAnsi" w:hAnsiTheme="minorHAnsi" w:cstheme="minorHAnsi"/>
        </w:rPr>
        <w:t xml:space="preserve">derivado a que no hubo cambios en el porcentaje de depreciación o en el valor residual </w:t>
      </w:r>
      <w:r w:rsidR="00C0015C">
        <w:rPr>
          <w:rFonts w:asciiTheme="minorHAnsi" w:hAnsiTheme="minorHAnsi" w:cstheme="minorHAnsi"/>
        </w:rPr>
        <w:t xml:space="preserve">de los activos </w:t>
      </w:r>
      <w:r w:rsidR="00C0015C" w:rsidRPr="00882458">
        <w:rPr>
          <w:rFonts w:asciiTheme="minorHAnsi" w:hAnsiTheme="minorHAnsi" w:cstheme="minorHAnsi"/>
        </w:rPr>
        <w:t xml:space="preserve">durante </w:t>
      </w:r>
      <w:r w:rsidR="00C0015C" w:rsidRPr="00C6056B">
        <w:rPr>
          <w:rFonts w:asciiTheme="minorHAnsi" w:hAnsiTheme="minorHAnsi" w:cstheme="minorHAnsi"/>
        </w:rPr>
        <w:t xml:space="preserve">el </w:t>
      </w:r>
      <w:r w:rsidR="00A03533" w:rsidRPr="00C6056B">
        <w:rPr>
          <w:rFonts w:asciiTheme="minorHAnsi" w:hAnsiTheme="minorHAnsi" w:cstheme="minorHAnsi"/>
        </w:rPr>
        <w:t>primer</w:t>
      </w:r>
      <w:r w:rsidR="004E4B83" w:rsidRPr="00C6056B">
        <w:rPr>
          <w:rFonts w:asciiTheme="minorHAnsi" w:hAnsiTheme="minorHAnsi" w:cstheme="minorHAnsi"/>
        </w:rPr>
        <w:t xml:space="preserve"> trimestre de 202</w:t>
      </w:r>
      <w:r w:rsidR="00A03533" w:rsidRPr="00C6056B">
        <w:rPr>
          <w:rFonts w:asciiTheme="minorHAnsi" w:hAnsiTheme="minorHAnsi" w:cstheme="minorHAnsi"/>
        </w:rPr>
        <w:t>6</w:t>
      </w:r>
      <w:r w:rsidR="004E4B83" w:rsidRPr="00C6056B">
        <w:rPr>
          <w:rFonts w:asciiTheme="minorHAnsi" w:hAnsiTheme="minorHAnsi" w:cstheme="minorHAnsi"/>
        </w:rPr>
        <w:t>.</w:t>
      </w:r>
      <w:r w:rsidR="004E4B83">
        <w:rPr>
          <w:rFonts w:asciiTheme="minorHAnsi" w:hAnsiTheme="minorHAnsi" w:cstheme="minorHAnsi"/>
        </w:rPr>
        <w:t xml:space="preserve"> </w:t>
      </w:r>
    </w:p>
    <w:p w14:paraId="185E5E80"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7793D355"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c)</w:t>
      </w:r>
      <w:r w:rsidRPr="004E4B83">
        <w:rPr>
          <w:rFonts w:asciiTheme="minorHAnsi" w:hAnsiTheme="minorHAnsi" w:cstheme="minorHAnsi"/>
          <w:u w:val="single"/>
        </w:rPr>
        <w:t xml:space="preserve"> Importe de los gastos capitalizados en el ejercicio, tanto financieros como de investigación y desarrollo:</w:t>
      </w:r>
    </w:p>
    <w:p w14:paraId="1EB0707F" w14:textId="77777777" w:rsidR="004E4B83" w:rsidRPr="004E4B83" w:rsidRDefault="004E4B83" w:rsidP="00CB41C4">
      <w:pPr>
        <w:tabs>
          <w:tab w:val="left" w:leader="underscore" w:pos="9639"/>
        </w:tabs>
        <w:spacing w:after="0" w:line="240" w:lineRule="auto"/>
        <w:jc w:val="both"/>
        <w:rPr>
          <w:rFonts w:asciiTheme="minorHAnsi" w:hAnsiTheme="minorHAnsi" w:cstheme="minorHAnsi"/>
          <w:u w:val="single"/>
        </w:rPr>
      </w:pPr>
    </w:p>
    <w:p w14:paraId="3956EA66" w14:textId="77777777"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lastRenderedPageBreak/>
        <w:t>En cuanto a los gastos, no se efectuó ninguna capitalización, dado que las erogaciones del Municipio de León no cumplían con los criterios necesarios para ser clasificados como tales.</w:t>
      </w:r>
    </w:p>
    <w:p w14:paraId="389FC7C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4BF173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d)</w:t>
      </w:r>
      <w:r w:rsidRPr="004E4B83">
        <w:rPr>
          <w:rFonts w:asciiTheme="minorHAnsi" w:hAnsiTheme="minorHAnsi" w:cstheme="minorHAnsi"/>
          <w:u w:val="single"/>
        </w:rPr>
        <w:t xml:space="preserve"> Rie</w:t>
      </w:r>
      <w:r w:rsidR="001973A2" w:rsidRPr="004E4B83">
        <w:rPr>
          <w:rFonts w:asciiTheme="minorHAnsi" w:hAnsiTheme="minorHAnsi" w:cstheme="minorHAnsi"/>
          <w:u w:val="single"/>
        </w:rPr>
        <w:t>s</w:t>
      </w:r>
      <w:r w:rsidRPr="004E4B83">
        <w:rPr>
          <w:rFonts w:asciiTheme="minorHAnsi" w:hAnsiTheme="minorHAnsi" w:cstheme="minorHAnsi"/>
          <w:u w:val="single"/>
        </w:rPr>
        <w:t>gos por tipo de cambio o tipo de interés de las inversiones financieras:</w:t>
      </w:r>
    </w:p>
    <w:p w14:paraId="5BF3136D"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5DDC44" w14:textId="0423510D" w:rsidR="00185255" w:rsidRDefault="00185255"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El Municipio de León, no cuenta con Inversiones en moneda extranjera, todas las inversiones se realizan </w:t>
      </w:r>
      <w:r w:rsidR="00185860" w:rsidRPr="008A78D3">
        <w:rPr>
          <w:rFonts w:asciiTheme="minorHAnsi" w:hAnsiTheme="minorHAnsi" w:cstheme="minorHAnsi"/>
        </w:rPr>
        <w:t>de acuerdo con</w:t>
      </w:r>
      <w:r w:rsidRPr="008A78D3">
        <w:rPr>
          <w:rFonts w:asciiTheme="minorHAnsi" w:hAnsiTheme="minorHAnsi" w:cstheme="minorHAnsi"/>
        </w:rPr>
        <w:t xml:space="preserve"> los lineamientos establecidos por la Tesorería municipal, a tasa fija en papel bancario o títulos gubernamentales.</w:t>
      </w:r>
    </w:p>
    <w:p w14:paraId="357CD431"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114D8167"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 xml:space="preserve">e) </w:t>
      </w:r>
      <w:r w:rsidRPr="004E4B83">
        <w:rPr>
          <w:rFonts w:asciiTheme="minorHAnsi" w:hAnsiTheme="minorHAnsi" w:cstheme="minorHAnsi"/>
          <w:u w:val="single"/>
        </w:rPr>
        <w:t>Valor activado en el ejercicio de los bienes construidos por la entidad:</w:t>
      </w:r>
    </w:p>
    <w:p w14:paraId="53108CE2"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168CC91"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valor de los bienes construidos por la entidad se apega lo que establecen las reglas del registro y valoración del Patrimonio. </w:t>
      </w:r>
    </w:p>
    <w:p w14:paraId="5C7CC5DE"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43569BB3" w14:textId="44BC53CE" w:rsidR="003E343C" w:rsidRPr="00C6056B" w:rsidRDefault="00A03533" w:rsidP="003E343C">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E</w:t>
      </w:r>
      <w:r w:rsidR="003E343C" w:rsidRPr="00C6056B">
        <w:rPr>
          <w:rFonts w:asciiTheme="minorHAnsi" w:hAnsiTheme="minorHAnsi" w:cstheme="minorHAnsi"/>
        </w:rPr>
        <w:t>l Municipio de León</w:t>
      </w:r>
      <w:r w:rsidRPr="00C6056B">
        <w:rPr>
          <w:rFonts w:asciiTheme="minorHAnsi" w:hAnsiTheme="minorHAnsi" w:cstheme="minorHAnsi"/>
        </w:rPr>
        <w:t xml:space="preserve"> en el ejercicio 2026 no ha </w:t>
      </w:r>
      <w:r w:rsidR="003E343C" w:rsidRPr="00C6056B">
        <w:rPr>
          <w:rFonts w:asciiTheme="minorHAnsi" w:hAnsiTheme="minorHAnsi" w:cstheme="minorHAnsi"/>
        </w:rPr>
        <w:t xml:space="preserve">capitalizó </w:t>
      </w:r>
      <w:r w:rsidRPr="00C6056B">
        <w:rPr>
          <w:rFonts w:asciiTheme="minorHAnsi" w:hAnsiTheme="minorHAnsi" w:cstheme="minorHAnsi"/>
        </w:rPr>
        <w:t xml:space="preserve">obra en proceso en </w:t>
      </w:r>
      <w:r w:rsidR="00976393" w:rsidRPr="00C6056B">
        <w:rPr>
          <w:rFonts w:asciiTheme="minorHAnsi" w:hAnsiTheme="minorHAnsi" w:cstheme="minorHAnsi"/>
        </w:rPr>
        <w:t>bienes inmuebles propios.</w:t>
      </w:r>
    </w:p>
    <w:p w14:paraId="294B9DF2" w14:textId="62A26224" w:rsidR="000858AA" w:rsidRPr="00C6056B" w:rsidRDefault="000858AA" w:rsidP="00185255">
      <w:pPr>
        <w:tabs>
          <w:tab w:val="left" w:leader="underscore" w:pos="9639"/>
        </w:tabs>
        <w:spacing w:after="0" w:line="240" w:lineRule="auto"/>
        <w:jc w:val="both"/>
        <w:rPr>
          <w:rFonts w:asciiTheme="minorHAnsi" w:hAnsiTheme="minorHAnsi" w:cstheme="minorHAnsi"/>
        </w:rPr>
      </w:pPr>
    </w:p>
    <w:p w14:paraId="674517F7" w14:textId="67C2FBF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 xml:space="preserve">Las cuentas de obras en proceso en bienes propios ascienden a la cantidad de </w:t>
      </w:r>
      <w:r w:rsidR="00DC413B" w:rsidRPr="00C6056B">
        <w:rPr>
          <w:rFonts w:asciiTheme="minorHAnsi" w:hAnsiTheme="minorHAnsi" w:cstheme="minorHAnsi"/>
        </w:rPr>
        <w:t>$</w:t>
      </w:r>
      <w:r w:rsidR="00976393" w:rsidRPr="00C6056B">
        <w:t xml:space="preserve"> </w:t>
      </w:r>
      <w:r w:rsidR="00976393" w:rsidRPr="00C6056B">
        <w:rPr>
          <w:rFonts w:asciiTheme="minorHAnsi" w:hAnsiTheme="minorHAnsi" w:cstheme="minorHAnsi"/>
        </w:rPr>
        <w:t>1</w:t>
      </w:r>
      <w:proofErr w:type="gramStart"/>
      <w:r w:rsidR="00976393" w:rsidRPr="00C6056B">
        <w:rPr>
          <w:rFonts w:asciiTheme="minorHAnsi" w:hAnsiTheme="minorHAnsi" w:cstheme="minorHAnsi"/>
        </w:rPr>
        <w:t>,264,906,585</w:t>
      </w:r>
      <w:proofErr w:type="gramEnd"/>
      <w:r w:rsidR="006B3AD6" w:rsidRPr="00C6056B">
        <w:rPr>
          <w:rFonts w:asciiTheme="minorHAnsi" w:hAnsiTheme="minorHAnsi" w:cstheme="minorHAnsi"/>
        </w:rPr>
        <w:t xml:space="preserve"> </w:t>
      </w:r>
      <w:r w:rsidRPr="00C6056B">
        <w:rPr>
          <w:rFonts w:asciiTheme="minorHAnsi" w:hAnsiTheme="minorHAnsi" w:cstheme="minorHAnsi"/>
        </w:rPr>
        <w:t xml:space="preserve">al </w:t>
      </w:r>
      <w:r w:rsidR="00C0015C" w:rsidRPr="00C6056B">
        <w:rPr>
          <w:rFonts w:asciiTheme="minorHAnsi" w:hAnsiTheme="minorHAnsi" w:cstheme="minorHAnsi"/>
        </w:rPr>
        <w:t>3</w:t>
      </w:r>
      <w:r w:rsidR="0061056F" w:rsidRPr="00C6056B">
        <w:rPr>
          <w:rFonts w:asciiTheme="minorHAnsi" w:hAnsiTheme="minorHAnsi" w:cstheme="minorHAnsi"/>
        </w:rPr>
        <w:t>1</w:t>
      </w:r>
      <w:r w:rsidR="00C0015C" w:rsidRPr="00C6056B">
        <w:rPr>
          <w:rFonts w:asciiTheme="minorHAnsi" w:hAnsiTheme="minorHAnsi" w:cstheme="minorHAnsi"/>
        </w:rPr>
        <w:t xml:space="preserve"> de </w:t>
      </w:r>
      <w:r w:rsidR="00976393" w:rsidRPr="00C6056B">
        <w:rPr>
          <w:rFonts w:asciiTheme="minorHAnsi" w:hAnsiTheme="minorHAnsi" w:cstheme="minorHAnsi"/>
        </w:rPr>
        <w:t>marzo</w:t>
      </w:r>
      <w:r w:rsidR="006B3AD6" w:rsidRPr="00C6056B">
        <w:rPr>
          <w:rFonts w:asciiTheme="minorHAnsi" w:hAnsiTheme="minorHAnsi" w:cstheme="minorHAnsi"/>
        </w:rPr>
        <w:t xml:space="preserve"> </w:t>
      </w:r>
      <w:r w:rsidRPr="00C6056B">
        <w:rPr>
          <w:rFonts w:asciiTheme="minorHAnsi" w:hAnsiTheme="minorHAnsi" w:cstheme="minorHAnsi"/>
        </w:rPr>
        <w:t xml:space="preserve">de </w:t>
      </w:r>
      <w:r w:rsidR="000858AA" w:rsidRPr="00C6056B">
        <w:rPr>
          <w:rFonts w:asciiTheme="minorHAnsi" w:hAnsiTheme="minorHAnsi" w:cstheme="minorHAnsi"/>
        </w:rPr>
        <w:t>202</w:t>
      </w:r>
      <w:r w:rsidR="00976393" w:rsidRPr="00C6056B">
        <w:rPr>
          <w:rFonts w:asciiTheme="minorHAnsi" w:hAnsiTheme="minorHAnsi" w:cstheme="minorHAnsi"/>
        </w:rPr>
        <w:t>6</w:t>
      </w:r>
      <w:r w:rsidRPr="00C6056B">
        <w:rPr>
          <w:rFonts w:asciiTheme="minorHAnsi" w:hAnsiTheme="minorHAnsi" w:cstheme="minorHAnsi"/>
        </w:rPr>
        <w:t>. El reconocimiento contable del importe antes mencionado está sujeto a la validación de la Dirección General de Obra Pública y de la</w:t>
      </w:r>
      <w:r w:rsidRPr="00525634">
        <w:rPr>
          <w:rFonts w:asciiTheme="minorHAnsi" w:hAnsiTheme="minorHAnsi" w:cstheme="minorHAnsi"/>
        </w:rPr>
        <w:t xml:space="preserve"> Dirección General de Recursos Materiales y Servicios</w:t>
      </w:r>
      <w:r w:rsidRPr="004E4B83">
        <w:rPr>
          <w:rFonts w:asciiTheme="minorHAnsi" w:hAnsiTheme="minorHAnsi" w:cstheme="minorHAnsi"/>
        </w:rPr>
        <w:t xml:space="preserve"> Generales por tanto podría sufrir algún cambio derivado de la conclusión dicho proceso de validación</w:t>
      </w:r>
    </w:p>
    <w:p w14:paraId="2E17CB0A" w14:textId="77777777" w:rsidR="007D1E76" w:rsidRPr="00F877BE" w:rsidRDefault="007D1E76"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f)</w:t>
      </w:r>
      <w:r w:rsidRPr="004E4B83">
        <w:rPr>
          <w:rFonts w:asciiTheme="minorHAnsi" w:hAnsiTheme="minorHAnsi" w:cstheme="minorHAnsi"/>
          <w:u w:val="single"/>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116E751"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695B4E3" w14:textId="74E616FC"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Municipio tiene un pasivo contingente por ser deudor solidario de una línea de crédito en cuenta corriente irrevocable, contingente y </w:t>
      </w:r>
      <w:proofErr w:type="spellStart"/>
      <w:r w:rsidRPr="004E4B83">
        <w:rPr>
          <w:rFonts w:asciiTheme="minorHAnsi" w:hAnsiTheme="minorHAnsi" w:cstheme="minorHAnsi"/>
        </w:rPr>
        <w:t>revolvente</w:t>
      </w:r>
      <w:proofErr w:type="spellEnd"/>
      <w:r w:rsidRPr="004E4B83">
        <w:rPr>
          <w:rFonts w:asciiTheme="minorHAnsi" w:hAnsiTheme="minorHAnsi" w:cstheme="minorHAnsi"/>
        </w:rPr>
        <w:t xml:space="preserve"> contratada por el Sistema de Agua Potable y Alcantarillado de León (SAPAL) hasta por un importe inicial de $ 25,060,575 a precios de mayo de 2011, actualizable conforme al Índice Nacional de Precios al Consumidor más el Impuesto al Valor Agregado, más las cantidades que se requieran para el pago de las comisiones del crédito y el Impuesto al Valor Agregado de estas para cubrir posibles faltantes de hasta tres meses del pago exclusivamente del componente T1 de “La contraprestación CPS” (“La contraprestación CPS T1”) en el porcentaje equivalente al 44% que le corresponde pagar al SAPAL. Lo anterior, de acuerdo a lo establecido en convenio modificatorio al contrato de apertura de crédito en cuenta corriente irrevocable, contingente y </w:t>
      </w:r>
      <w:proofErr w:type="spellStart"/>
      <w:r w:rsidRPr="004E4B83">
        <w:rPr>
          <w:rFonts w:asciiTheme="minorHAnsi" w:hAnsiTheme="minorHAnsi" w:cstheme="minorHAnsi"/>
        </w:rPr>
        <w:t>revolvente</w:t>
      </w:r>
      <w:proofErr w:type="spellEnd"/>
      <w:r w:rsidRPr="004E4B83">
        <w:rPr>
          <w:rFonts w:asciiTheme="minorHAnsi" w:hAnsiTheme="minorHAnsi" w:cstheme="minorHAnsi"/>
        </w:rPr>
        <w:t xml:space="preserve"> celebrado el 7 de octubre de 2015, con Banco del Bajío. El Municipio garantiza la deuda del SAPAL, la cual representa menos del 1% de los ingresos operativos del Municipio.</w:t>
      </w:r>
    </w:p>
    <w:p w14:paraId="46B4FBE5"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g)</w:t>
      </w:r>
      <w:r w:rsidRPr="004E4B83">
        <w:rPr>
          <w:rFonts w:asciiTheme="minorHAnsi" w:hAnsiTheme="minorHAnsi" w:cstheme="minorHAnsi"/>
          <w:u w:val="single"/>
        </w:rPr>
        <w:t xml:space="preserve"> Desmantelamiento de Activos, procedimientos, implicaciones, efectos contables:</w:t>
      </w:r>
    </w:p>
    <w:p w14:paraId="1B24E718"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245C4B17" w14:textId="2E2951A3"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Esta nota no es aplicable al Municipio de León, dado que no se han llevado a cabo desmantelamientos de activos durante este período (desalojo, destrucción o reubicación de activos).</w:t>
      </w:r>
    </w:p>
    <w:p w14:paraId="74816638"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6543D74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h)</w:t>
      </w:r>
      <w:r w:rsidRPr="004E4B83">
        <w:rPr>
          <w:rFonts w:asciiTheme="minorHAnsi" w:hAnsiTheme="minorHAnsi" w:cstheme="minorHAnsi"/>
          <w:u w:val="single"/>
        </w:rPr>
        <w:t xml:space="preserve"> Administración de activos; planeación con el objetivo de que el ente los utilice de manera más efectiva:</w:t>
      </w:r>
    </w:p>
    <w:p w14:paraId="233B6270"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406068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La Administración de los Bienes muebles se realiza por medio del sistema Oracle y se refleja en el satélite (Control de resguardo) donde:</w:t>
      </w:r>
    </w:p>
    <w:p w14:paraId="4634582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6125DEF3" w14:textId="423C914D"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lastRenderedPageBreak/>
        <w:t>A) Se lleva la elaboración, actualización y el control de los registros, cambio de adscripción y baja de los bienes</w:t>
      </w:r>
      <w:r w:rsidR="004E4B83">
        <w:rPr>
          <w:rFonts w:asciiTheme="minorHAnsi" w:hAnsiTheme="minorHAnsi" w:cstheme="minorHAnsi"/>
        </w:rPr>
        <w:t>.</w:t>
      </w:r>
    </w:p>
    <w:p w14:paraId="04E6FEE0"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2CCC8EC0" w14:textId="71C23372" w:rsidR="00185255" w:rsidRPr="004E4B83" w:rsidRDefault="00185255" w:rsidP="00185255">
      <w:pPr>
        <w:tabs>
          <w:tab w:val="left" w:leader="underscore" w:pos="9639"/>
        </w:tabs>
        <w:spacing w:after="0" w:line="240" w:lineRule="auto"/>
        <w:ind w:left="9639" w:hanging="9639"/>
        <w:jc w:val="both"/>
        <w:rPr>
          <w:rFonts w:asciiTheme="minorHAnsi" w:hAnsiTheme="minorHAnsi" w:cstheme="minorHAnsi"/>
        </w:rPr>
      </w:pPr>
      <w:r w:rsidRPr="004E4B83">
        <w:rPr>
          <w:rFonts w:asciiTheme="minorHAnsi" w:hAnsiTheme="minorHAnsi" w:cstheme="minorHAnsi"/>
        </w:rPr>
        <w:t xml:space="preserve">B) Los responsables de cada dependencia asignan a los </w:t>
      </w:r>
      <w:proofErr w:type="spellStart"/>
      <w:r w:rsidRPr="004E4B83">
        <w:rPr>
          <w:rFonts w:asciiTheme="minorHAnsi" w:hAnsiTheme="minorHAnsi" w:cstheme="minorHAnsi"/>
        </w:rPr>
        <w:t>resguardantes</w:t>
      </w:r>
      <w:proofErr w:type="spellEnd"/>
      <w:r w:rsidRPr="004E4B83">
        <w:rPr>
          <w:rFonts w:asciiTheme="minorHAnsi" w:hAnsiTheme="minorHAnsi" w:cstheme="minorHAnsi"/>
        </w:rPr>
        <w:t xml:space="preserve"> de los activos</w:t>
      </w:r>
      <w:r w:rsidR="004E4B83">
        <w:rPr>
          <w:rFonts w:asciiTheme="minorHAnsi" w:hAnsiTheme="minorHAnsi" w:cstheme="minorHAnsi"/>
        </w:rPr>
        <w:t>.</w:t>
      </w:r>
    </w:p>
    <w:p w14:paraId="3E8D1825"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45E4065A"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El satélite enlazado al Sistema Oracle, está diseñado de forma que tal, que cuando se recibe la notificación del pago de alguna adquisición de bienes o la solicitud de algún cambio de adscripción, en ese momento se refleja a la dependencia en tiempo real para que se genere el resguardo correspondiente</w:t>
      </w:r>
    </w:p>
    <w:p w14:paraId="57D48C67"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101B1FDE"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Con el fundamento en el artículo 18 fracción V del Reglamento Interior de la Administración Pública Municipal </w:t>
      </w:r>
    </w:p>
    <w:p w14:paraId="383C3256" w14:textId="2FA58B0E" w:rsidR="00185255" w:rsidRDefault="00185255" w:rsidP="00185255">
      <w:pPr>
        <w:tabs>
          <w:tab w:val="left" w:leader="underscore" w:pos="9639"/>
        </w:tabs>
        <w:spacing w:after="0" w:line="240" w:lineRule="auto"/>
        <w:jc w:val="both"/>
        <w:rPr>
          <w:rFonts w:asciiTheme="minorHAnsi" w:hAnsiTheme="minorHAnsi" w:cstheme="minorHAnsi"/>
        </w:rPr>
      </w:pPr>
      <w:proofErr w:type="gramStart"/>
      <w:r w:rsidRPr="004E4B83">
        <w:rPr>
          <w:rFonts w:asciiTheme="minorHAnsi" w:hAnsiTheme="minorHAnsi" w:cstheme="minorHAnsi"/>
        </w:rPr>
        <w:t>de</w:t>
      </w:r>
      <w:proofErr w:type="gramEnd"/>
      <w:r w:rsidRPr="004E4B83">
        <w:rPr>
          <w:rFonts w:asciiTheme="minorHAnsi" w:hAnsiTheme="minorHAnsi" w:cstheme="minorHAnsi"/>
        </w:rPr>
        <w:t xml:space="preserve"> León</w:t>
      </w:r>
      <w:r w:rsidR="00060B71">
        <w:rPr>
          <w:rFonts w:asciiTheme="minorHAnsi" w:hAnsiTheme="minorHAnsi" w:cstheme="minorHAnsi"/>
        </w:rPr>
        <w:t>.</w:t>
      </w:r>
    </w:p>
    <w:p w14:paraId="7FC7153B" w14:textId="77777777" w:rsidR="00FF1CE8" w:rsidRDefault="00FF1CE8" w:rsidP="00185255">
      <w:pPr>
        <w:tabs>
          <w:tab w:val="left" w:leader="underscore" w:pos="9639"/>
        </w:tabs>
        <w:spacing w:after="0" w:line="240" w:lineRule="auto"/>
        <w:jc w:val="both"/>
        <w:rPr>
          <w:rFonts w:asciiTheme="minorHAnsi" w:hAnsiTheme="minorHAnsi" w:cstheme="minorHAnsi"/>
        </w:rPr>
      </w:pPr>
    </w:p>
    <w:p w14:paraId="13866EE6" w14:textId="333A9008" w:rsidR="00FF1CE8" w:rsidRPr="004E4B83" w:rsidRDefault="00FF1CE8" w:rsidP="00185255">
      <w:pPr>
        <w:tabs>
          <w:tab w:val="left" w:leader="underscore" w:pos="9639"/>
        </w:tabs>
        <w:spacing w:after="0" w:line="240" w:lineRule="auto"/>
        <w:jc w:val="both"/>
        <w:rPr>
          <w:rFonts w:asciiTheme="minorHAnsi" w:hAnsiTheme="minorHAnsi" w:cstheme="minorHAnsi"/>
        </w:rPr>
      </w:pPr>
      <w:r w:rsidRPr="00FF1CE8">
        <w:rPr>
          <w:rFonts w:asciiTheme="minorHAnsi" w:hAnsiTheme="minorHAnsi" w:cstheme="minorHAnsi"/>
        </w:rPr>
        <w:t>Ante los resultados que ha venido presentando METROFINANCIERA resulta incierto el momento en que se pueda obtener un valor comercial de las acciones.</w:t>
      </w:r>
    </w:p>
    <w:p w14:paraId="34E04F66"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C52C975"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a)</w:t>
      </w:r>
      <w:r w:rsidRPr="004E4B83">
        <w:rPr>
          <w:rFonts w:asciiTheme="minorHAnsi" w:hAnsiTheme="minorHAnsi" w:cstheme="minorHAnsi"/>
          <w:u w:val="single"/>
        </w:rPr>
        <w:t xml:space="preserve"> Inversiones en valores:</w:t>
      </w:r>
    </w:p>
    <w:p w14:paraId="121F7B4B"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1B1FE1" w14:textId="1AAD47A7" w:rsidR="002D4B87" w:rsidRPr="00C6056B" w:rsidRDefault="00CD6EF5"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Al 3</w:t>
      </w:r>
      <w:r w:rsidR="009C7C44" w:rsidRPr="008A78D3">
        <w:rPr>
          <w:rFonts w:asciiTheme="minorHAnsi" w:hAnsiTheme="minorHAnsi" w:cstheme="minorHAnsi"/>
        </w:rPr>
        <w:t>1</w:t>
      </w:r>
      <w:r w:rsidRPr="008A78D3">
        <w:rPr>
          <w:rFonts w:asciiTheme="minorHAnsi" w:hAnsiTheme="minorHAnsi" w:cstheme="minorHAnsi"/>
        </w:rPr>
        <w:t xml:space="preserve"> </w:t>
      </w:r>
      <w:r w:rsidRPr="00C6056B">
        <w:rPr>
          <w:rFonts w:asciiTheme="minorHAnsi" w:hAnsiTheme="minorHAnsi" w:cstheme="minorHAnsi"/>
        </w:rPr>
        <w:t xml:space="preserve">de </w:t>
      </w:r>
      <w:r w:rsidR="00886447" w:rsidRPr="00C6056B">
        <w:rPr>
          <w:rFonts w:asciiTheme="minorHAnsi" w:hAnsiTheme="minorHAnsi" w:cstheme="minorHAnsi"/>
        </w:rPr>
        <w:t>marzo</w:t>
      </w:r>
      <w:r w:rsidR="006B3AD6" w:rsidRPr="00C6056B">
        <w:rPr>
          <w:rFonts w:asciiTheme="minorHAnsi" w:hAnsiTheme="minorHAnsi" w:cstheme="minorHAnsi"/>
        </w:rPr>
        <w:t xml:space="preserve"> </w:t>
      </w:r>
      <w:r w:rsidRPr="00C6056B">
        <w:rPr>
          <w:rFonts w:asciiTheme="minorHAnsi" w:hAnsiTheme="minorHAnsi" w:cstheme="minorHAnsi"/>
        </w:rPr>
        <w:t>del 202</w:t>
      </w:r>
      <w:r w:rsidR="00886447" w:rsidRPr="00C6056B">
        <w:rPr>
          <w:rFonts w:asciiTheme="minorHAnsi" w:hAnsiTheme="minorHAnsi" w:cstheme="minorHAnsi"/>
        </w:rPr>
        <w:t>6</w:t>
      </w:r>
      <w:r w:rsidRPr="00C6056B">
        <w:rPr>
          <w:rFonts w:asciiTheme="minorHAnsi" w:hAnsiTheme="minorHAnsi" w:cstheme="minorHAnsi"/>
        </w:rPr>
        <w:t>, y al 31 de diciembre del 202</w:t>
      </w:r>
      <w:r w:rsidR="00886447" w:rsidRPr="00C6056B">
        <w:rPr>
          <w:rFonts w:asciiTheme="minorHAnsi" w:hAnsiTheme="minorHAnsi" w:cstheme="minorHAnsi"/>
        </w:rPr>
        <w:t>5</w:t>
      </w:r>
      <w:r w:rsidR="00185255" w:rsidRPr="00C6056B">
        <w:rPr>
          <w:rFonts w:asciiTheme="minorHAnsi" w:hAnsiTheme="minorHAnsi" w:cstheme="minorHAnsi"/>
        </w:rPr>
        <w:t xml:space="preserve">, la cuenta de Inversiones Temporales asciende a </w:t>
      </w:r>
      <w:r w:rsidRPr="00C6056B">
        <w:rPr>
          <w:rFonts w:asciiTheme="minorHAnsi" w:hAnsiTheme="minorHAnsi" w:cstheme="minorHAnsi"/>
        </w:rPr>
        <w:t xml:space="preserve">la cantidad de </w:t>
      </w:r>
      <w:r w:rsidR="00100446" w:rsidRPr="00C6056B">
        <w:rPr>
          <w:rFonts w:asciiTheme="minorHAnsi" w:hAnsiTheme="minorHAnsi" w:cstheme="minorHAnsi"/>
        </w:rPr>
        <w:t>$</w:t>
      </w:r>
      <w:r w:rsidR="00060B5C" w:rsidRPr="00C6056B">
        <w:rPr>
          <w:rFonts w:asciiTheme="minorHAnsi" w:hAnsiTheme="minorHAnsi" w:cstheme="minorHAnsi"/>
        </w:rPr>
        <w:t>1,171,745,977</w:t>
      </w:r>
      <w:r w:rsidR="006B3AD6" w:rsidRPr="00C6056B">
        <w:rPr>
          <w:rFonts w:asciiTheme="minorHAnsi" w:hAnsiTheme="minorHAnsi" w:cstheme="minorHAnsi"/>
        </w:rPr>
        <w:t xml:space="preserve"> </w:t>
      </w:r>
      <w:r w:rsidR="00100446" w:rsidRPr="00C6056B">
        <w:rPr>
          <w:rFonts w:asciiTheme="minorHAnsi" w:hAnsiTheme="minorHAnsi" w:cstheme="minorHAnsi"/>
        </w:rPr>
        <w:t>y $</w:t>
      </w:r>
      <w:r w:rsidR="00886447" w:rsidRPr="00C6056B">
        <w:rPr>
          <w:rFonts w:asciiTheme="minorHAnsi" w:hAnsiTheme="minorHAnsi" w:cstheme="minorHAnsi"/>
        </w:rPr>
        <w:t>125,560,971</w:t>
      </w:r>
      <w:r w:rsidR="000858AA" w:rsidRPr="00C6056B">
        <w:rPr>
          <w:rFonts w:asciiTheme="minorHAnsi" w:hAnsiTheme="minorHAnsi" w:cstheme="minorHAnsi"/>
        </w:rPr>
        <w:t xml:space="preserve"> </w:t>
      </w:r>
      <w:r w:rsidR="00185255" w:rsidRPr="00C6056B">
        <w:rPr>
          <w:rFonts w:asciiTheme="minorHAnsi" w:hAnsiTheme="minorHAnsi" w:cstheme="minorHAnsi"/>
        </w:rPr>
        <w:t xml:space="preserve">respectivamente, </w:t>
      </w:r>
      <w:r w:rsidR="00156199" w:rsidRPr="00C6056B">
        <w:rPr>
          <w:rFonts w:asciiTheme="minorHAnsi" w:hAnsiTheme="minorHAnsi" w:cstheme="minorHAnsi"/>
        </w:rPr>
        <w:t>representado un</w:t>
      </w:r>
      <w:r w:rsidR="002D4B87" w:rsidRPr="00C6056B">
        <w:rPr>
          <w:rFonts w:asciiTheme="minorHAnsi" w:hAnsiTheme="minorHAnsi" w:cstheme="minorHAnsi"/>
        </w:rPr>
        <w:t xml:space="preserve"> incremento </w:t>
      </w:r>
      <w:r w:rsidR="000444EC" w:rsidRPr="00C6056B">
        <w:rPr>
          <w:rFonts w:asciiTheme="minorHAnsi" w:hAnsiTheme="minorHAnsi" w:cstheme="minorHAnsi"/>
        </w:rPr>
        <w:t>833.20</w:t>
      </w:r>
      <w:r w:rsidR="002D4B87" w:rsidRPr="00C6056B">
        <w:rPr>
          <w:rFonts w:asciiTheme="minorHAnsi" w:hAnsiTheme="minorHAnsi" w:cstheme="minorHAnsi"/>
        </w:rPr>
        <w:t>% derivado principalmente a que los flujos de entrada han sido superiores a los flujos de salida.</w:t>
      </w:r>
    </w:p>
    <w:p w14:paraId="5B120ECA" w14:textId="77777777" w:rsidR="00185255" w:rsidRPr="00C6056B" w:rsidRDefault="00185255" w:rsidP="00185255">
      <w:pPr>
        <w:tabs>
          <w:tab w:val="left" w:leader="underscore" w:pos="9639"/>
        </w:tabs>
        <w:spacing w:after="0" w:line="240" w:lineRule="auto"/>
        <w:jc w:val="both"/>
        <w:rPr>
          <w:rFonts w:asciiTheme="minorHAnsi" w:hAnsiTheme="minorHAnsi" w:cstheme="minorHAnsi"/>
          <w:color w:val="FF0000"/>
        </w:rPr>
      </w:pPr>
    </w:p>
    <w:p w14:paraId="5ECE51B1" w14:textId="29EBE854" w:rsidR="00185255" w:rsidRPr="00F877BE" w:rsidRDefault="00AB705A" w:rsidP="00185255">
      <w:pPr>
        <w:tabs>
          <w:tab w:val="left" w:leader="underscore" w:pos="9639"/>
        </w:tabs>
        <w:spacing w:after="0" w:line="240" w:lineRule="auto"/>
        <w:jc w:val="both"/>
        <w:rPr>
          <w:rFonts w:asciiTheme="minorHAnsi" w:hAnsiTheme="minorHAnsi" w:cstheme="minorHAnsi"/>
        </w:rPr>
      </w:pPr>
      <w:r w:rsidRPr="00C6056B">
        <w:rPr>
          <w:rFonts w:asciiTheme="minorHAnsi" w:hAnsiTheme="minorHAnsi" w:cstheme="minorHAnsi"/>
        </w:rPr>
        <w:t>Los excedentes de recursos municipales son manejados de conformidad con lo que marcan los lineamientos de inversión autorizados por la tesorería municipal, transparentando la participación bancaria a través de la herramienta subastas de inversión.</w:t>
      </w:r>
    </w:p>
    <w:p w14:paraId="1C317015" w14:textId="77777777" w:rsidR="00060B71" w:rsidRPr="00F877BE" w:rsidRDefault="00060B71"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b)</w:t>
      </w:r>
      <w:r w:rsidRPr="00060B71">
        <w:rPr>
          <w:rFonts w:asciiTheme="minorHAnsi" w:hAnsiTheme="minorHAnsi" w:cstheme="minorHAnsi"/>
          <w:u w:val="single"/>
        </w:rPr>
        <w:t xml:space="preserve"> Patrimonio de Organismos </w:t>
      </w:r>
      <w:r w:rsidR="00B073DE" w:rsidRPr="00060B71">
        <w:rPr>
          <w:rFonts w:asciiTheme="minorHAnsi" w:hAnsiTheme="minorHAnsi" w:cstheme="minorHAnsi"/>
          <w:u w:val="single"/>
        </w:rPr>
        <w:t>D</w:t>
      </w:r>
      <w:r w:rsidRPr="00060B71">
        <w:rPr>
          <w:rFonts w:asciiTheme="minorHAnsi" w:hAnsiTheme="minorHAnsi" w:cstheme="minorHAnsi"/>
          <w:u w:val="single"/>
        </w:rPr>
        <w:t>escentralizados de Control Presupuestario Indirecto:</w:t>
      </w:r>
    </w:p>
    <w:p w14:paraId="70776173"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16F9FADE" w14:textId="77777777" w:rsidR="00047E52"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3F10B9A4" w14:textId="77777777" w:rsidR="00BE7864" w:rsidRDefault="00BE7864" w:rsidP="00CB41C4">
      <w:pPr>
        <w:tabs>
          <w:tab w:val="left" w:leader="underscore" w:pos="9639"/>
        </w:tabs>
        <w:spacing w:after="0" w:line="240" w:lineRule="auto"/>
        <w:jc w:val="both"/>
        <w:rPr>
          <w:rFonts w:asciiTheme="minorHAnsi" w:hAnsiTheme="minorHAnsi" w:cstheme="minorHAnsi"/>
        </w:rPr>
      </w:pPr>
    </w:p>
    <w:p w14:paraId="0A3B41EB" w14:textId="52EE31D1" w:rsidR="007D1E76" w:rsidRPr="00047E52" w:rsidRDefault="007D1E76"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b/>
          <w:u w:val="single"/>
        </w:rPr>
        <w:t>c)</w:t>
      </w:r>
      <w:r w:rsidRPr="00060B71">
        <w:rPr>
          <w:rFonts w:asciiTheme="minorHAnsi" w:hAnsiTheme="minorHAnsi" w:cstheme="minorHAnsi"/>
          <w:u w:val="single"/>
        </w:rPr>
        <w:t xml:space="preserve"> Inversiones en empresas de participación mayoritaria:</w:t>
      </w:r>
    </w:p>
    <w:p w14:paraId="12D4A495" w14:textId="77777777" w:rsidR="00F21166" w:rsidRDefault="00F21166" w:rsidP="00CB41C4">
      <w:pPr>
        <w:tabs>
          <w:tab w:val="left" w:leader="underscore" w:pos="9639"/>
        </w:tabs>
        <w:spacing w:after="0" w:line="240" w:lineRule="auto"/>
        <w:jc w:val="both"/>
        <w:rPr>
          <w:rFonts w:asciiTheme="minorHAnsi" w:hAnsiTheme="minorHAnsi" w:cstheme="minorHAnsi"/>
        </w:rPr>
      </w:pPr>
    </w:p>
    <w:p w14:paraId="26B3A57B" w14:textId="7FAEA64F" w:rsidR="00AF3671" w:rsidRDefault="00F2116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w:t>
      </w:r>
      <w:r w:rsidR="00060B71" w:rsidRPr="00060B71">
        <w:rPr>
          <w:rFonts w:asciiTheme="minorHAnsi" w:hAnsiTheme="minorHAnsi" w:cstheme="minorHAnsi"/>
        </w:rPr>
        <w:t>o es aplic</w:t>
      </w:r>
      <w:r>
        <w:rPr>
          <w:rFonts w:asciiTheme="minorHAnsi" w:hAnsiTheme="minorHAnsi" w:cstheme="minorHAnsi"/>
        </w:rPr>
        <w:t xml:space="preserve">able al Municipio de León, ya que no tiene inversiones en </w:t>
      </w:r>
      <w:r w:rsidRPr="00060B71">
        <w:rPr>
          <w:rFonts w:asciiTheme="minorHAnsi" w:hAnsiTheme="minorHAnsi" w:cstheme="minorHAnsi"/>
        </w:rPr>
        <w:t>empresas</w:t>
      </w:r>
      <w:r w:rsidR="00060B71" w:rsidRPr="00060B71">
        <w:rPr>
          <w:rFonts w:asciiTheme="minorHAnsi" w:hAnsiTheme="minorHAnsi" w:cstheme="minorHAnsi"/>
        </w:rPr>
        <w:t xml:space="preserve"> de participación mayoritaria.</w:t>
      </w:r>
    </w:p>
    <w:p w14:paraId="325770EA" w14:textId="77777777" w:rsidR="00EA7758" w:rsidRPr="00F877BE" w:rsidRDefault="00EA7758" w:rsidP="00CB41C4">
      <w:pPr>
        <w:tabs>
          <w:tab w:val="left" w:leader="underscore" w:pos="9639"/>
        </w:tabs>
        <w:spacing w:after="0" w:line="240" w:lineRule="auto"/>
        <w:jc w:val="both"/>
        <w:rPr>
          <w:rFonts w:asciiTheme="minorHAnsi" w:hAnsiTheme="minorHAnsi" w:cstheme="minorHAnsi"/>
        </w:rPr>
      </w:pPr>
    </w:p>
    <w:p w14:paraId="02D4B80A" w14:textId="77777777"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d)</w:t>
      </w:r>
      <w:r w:rsidRPr="00060B71">
        <w:rPr>
          <w:rFonts w:asciiTheme="minorHAnsi" w:hAnsiTheme="minorHAnsi" w:cstheme="minorHAnsi"/>
          <w:u w:val="single"/>
        </w:rPr>
        <w:t xml:space="preserve"> Inversiones en empresas de participación minoritaria:</w:t>
      </w:r>
    </w:p>
    <w:p w14:paraId="1210E73C"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3AD7BA09" w14:textId="331A0A49" w:rsidR="00060B71" w:rsidRPr="00060B71" w:rsidRDefault="00EA7758" w:rsidP="00060B71">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El Municipio tiene actualmente 1, 117,635 acciones de la serie A1 y A2 en Vector, así como 620,056 acciones de METROFI*1 y METROFI 12 35 en IXE.  </w:t>
      </w:r>
      <w:r>
        <w:rPr>
          <w:rFonts w:asciiTheme="minorHAnsi" w:hAnsiTheme="minorHAnsi" w:cstheme="minorHAnsi"/>
        </w:rPr>
        <w:t>Se ha reconocido una</w:t>
      </w:r>
      <w:r w:rsidRPr="0019293D">
        <w:rPr>
          <w:rFonts w:asciiTheme="minorHAnsi" w:hAnsiTheme="minorHAnsi" w:cstheme="minorHAnsi"/>
        </w:rPr>
        <w:t xml:space="preserve"> estimación </w:t>
      </w:r>
      <w:r>
        <w:rPr>
          <w:rFonts w:asciiTheme="minorHAnsi" w:hAnsiTheme="minorHAnsi" w:cstheme="minorHAnsi"/>
        </w:rPr>
        <w:t xml:space="preserve">por </w:t>
      </w:r>
      <w:proofErr w:type="spellStart"/>
      <w:proofErr w:type="gramStart"/>
      <w:r>
        <w:rPr>
          <w:rFonts w:asciiTheme="minorHAnsi" w:hAnsiTheme="minorHAnsi" w:cstheme="minorHAnsi"/>
        </w:rPr>
        <w:t>perdida</w:t>
      </w:r>
      <w:proofErr w:type="spellEnd"/>
      <w:proofErr w:type="gramEnd"/>
      <w:r>
        <w:rPr>
          <w:rFonts w:asciiTheme="minorHAnsi" w:hAnsiTheme="minorHAnsi" w:cstheme="minorHAnsi"/>
        </w:rPr>
        <w:t xml:space="preserve"> o deterioro </w:t>
      </w:r>
      <w:r w:rsidRPr="0019293D">
        <w:rPr>
          <w:rFonts w:asciiTheme="minorHAnsi" w:hAnsiTheme="minorHAnsi" w:cstheme="minorHAnsi"/>
        </w:rPr>
        <w:t>con el objeto de reconocer la minusvalía en el valor de los certificados bursátiles emitidos por </w:t>
      </w:r>
      <w:proofErr w:type="spellStart"/>
      <w:r w:rsidRPr="00EA7758">
        <w:rPr>
          <w:rFonts w:asciiTheme="minorHAnsi" w:hAnsiTheme="minorHAnsi" w:cstheme="minorHAnsi"/>
        </w:rPr>
        <w:t>Metrofinanciera</w:t>
      </w:r>
      <w:proofErr w:type="spellEnd"/>
      <w:r w:rsidRPr="00EA7758">
        <w:rPr>
          <w:rFonts w:asciiTheme="minorHAnsi" w:hAnsiTheme="minorHAnsi" w:cstheme="minorHAnsi"/>
        </w:rPr>
        <w:t xml:space="preserve">, S.A.P.I. de C.V., </w:t>
      </w:r>
      <w:proofErr w:type="spellStart"/>
      <w:r w:rsidRPr="00EA7758">
        <w:rPr>
          <w:rFonts w:asciiTheme="minorHAnsi" w:hAnsiTheme="minorHAnsi" w:cstheme="minorHAnsi"/>
        </w:rPr>
        <w:t>Sofom</w:t>
      </w:r>
      <w:proofErr w:type="spellEnd"/>
      <w:r w:rsidRPr="00EA7758">
        <w:rPr>
          <w:rFonts w:asciiTheme="minorHAnsi" w:hAnsiTheme="minorHAnsi" w:cstheme="minorHAnsi"/>
        </w:rPr>
        <w:t>, E.R. (METROFINANCIERA)</w:t>
      </w:r>
      <w:r w:rsidR="00060B71" w:rsidRPr="00060B71">
        <w:rPr>
          <w:rFonts w:asciiTheme="minorHAnsi" w:hAnsiTheme="minorHAnsi" w:cstheme="minorHAnsi"/>
        </w:rPr>
        <w:t>.</w:t>
      </w:r>
    </w:p>
    <w:p w14:paraId="199F0C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e)</w:t>
      </w:r>
      <w:r w:rsidRPr="00060B71">
        <w:rPr>
          <w:rFonts w:asciiTheme="minorHAnsi" w:hAnsiTheme="minorHAnsi" w:cstheme="minorHAnsi"/>
          <w:u w:val="single"/>
        </w:rPr>
        <w:t xml:space="preserve"> Patrimonio de </w:t>
      </w:r>
      <w:r w:rsidR="006B1ADF" w:rsidRPr="00060B71">
        <w:rPr>
          <w:rFonts w:asciiTheme="minorHAnsi" w:hAnsiTheme="minorHAnsi" w:cstheme="minorHAnsi"/>
          <w:u w:val="single"/>
        </w:rPr>
        <w:t>O</w:t>
      </w:r>
      <w:r w:rsidRPr="00060B71">
        <w:rPr>
          <w:rFonts w:asciiTheme="minorHAnsi" w:hAnsiTheme="minorHAnsi" w:cstheme="minorHAnsi"/>
          <w:u w:val="single"/>
        </w:rPr>
        <w:t xml:space="preserve">rganismos </w:t>
      </w:r>
      <w:r w:rsidR="006B1ADF" w:rsidRPr="00060B71">
        <w:rPr>
          <w:rFonts w:asciiTheme="minorHAnsi" w:hAnsiTheme="minorHAnsi" w:cstheme="minorHAnsi"/>
          <w:u w:val="single"/>
        </w:rPr>
        <w:t>D</w:t>
      </w:r>
      <w:r w:rsidRPr="00060B71">
        <w:rPr>
          <w:rFonts w:asciiTheme="minorHAnsi" w:hAnsiTheme="minorHAnsi" w:cstheme="minorHAnsi"/>
          <w:u w:val="single"/>
        </w:rPr>
        <w:t xml:space="preserve">escentralizados de control </w:t>
      </w:r>
      <w:r w:rsidR="006B1ADF" w:rsidRPr="00060B71">
        <w:rPr>
          <w:rFonts w:asciiTheme="minorHAnsi" w:hAnsiTheme="minorHAnsi" w:cstheme="minorHAnsi"/>
          <w:u w:val="single"/>
        </w:rPr>
        <w:t>P</w:t>
      </w:r>
      <w:r w:rsidRPr="00060B71">
        <w:rPr>
          <w:rFonts w:asciiTheme="minorHAnsi" w:hAnsiTheme="minorHAnsi" w:cstheme="minorHAnsi"/>
          <w:u w:val="single"/>
        </w:rPr>
        <w:t xml:space="preserve">resupuestario </w:t>
      </w:r>
      <w:r w:rsidR="006B1ADF" w:rsidRPr="00060B71">
        <w:rPr>
          <w:rFonts w:asciiTheme="minorHAnsi" w:hAnsiTheme="minorHAnsi" w:cstheme="minorHAnsi"/>
          <w:u w:val="single"/>
        </w:rPr>
        <w:t>D</w:t>
      </w:r>
      <w:r w:rsidRPr="00060B71">
        <w:rPr>
          <w:rFonts w:asciiTheme="minorHAnsi" w:hAnsiTheme="minorHAnsi" w:cstheme="minorHAnsi"/>
          <w:u w:val="single"/>
        </w:rPr>
        <w:t>irecto, según corresponda:</w:t>
      </w:r>
    </w:p>
    <w:p w14:paraId="06DB659E" w14:textId="77777777" w:rsidR="00185255" w:rsidRPr="00060B71" w:rsidRDefault="00185255" w:rsidP="00185255">
      <w:pPr>
        <w:tabs>
          <w:tab w:val="left" w:leader="underscore" w:pos="9639"/>
        </w:tabs>
        <w:spacing w:after="0" w:line="240" w:lineRule="auto"/>
        <w:jc w:val="both"/>
        <w:rPr>
          <w:rFonts w:asciiTheme="minorHAnsi" w:hAnsiTheme="minorHAnsi" w:cstheme="minorHAnsi"/>
          <w:u w:val="single"/>
        </w:rPr>
      </w:pPr>
    </w:p>
    <w:p w14:paraId="1F4F7A67" w14:textId="4E5BA84B" w:rsidR="00DC413B"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6AEEFB39"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708E87EF" w14:textId="224D0F9E" w:rsidR="007D1E76" w:rsidRPr="00D35589" w:rsidRDefault="002722DD" w:rsidP="00D35589">
      <w:pPr>
        <w:pStyle w:val="Ttulo2"/>
        <w:rPr>
          <w:rFonts w:asciiTheme="minorHAnsi" w:hAnsiTheme="minorHAnsi" w:cstheme="minorHAnsi"/>
          <w:b/>
          <w:color w:val="auto"/>
          <w:sz w:val="22"/>
          <w:szCs w:val="22"/>
        </w:rPr>
      </w:pPr>
      <w:bookmarkStart w:id="8" w:name="_Toc161472873"/>
      <w:r w:rsidRPr="00F877BE">
        <w:rPr>
          <w:rFonts w:asciiTheme="minorHAnsi" w:hAnsiTheme="minorHAnsi" w:cstheme="minorHAnsi"/>
          <w:b/>
          <w:color w:val="auto"/>
          <w:sz w:val="22"/>
          <w:szCs w:val="22"/>
        </w:rPr>
        <w:t>8</w:t>
      </w:r>
      <w:r w:rsidR="007D1E76" w:rsidRPr="00F877BE">
        <w:rPr>
          <w:rFonts w:asciiTheme="minorHAnsi" w:hAnsiTheme="minorHAnsi" w:cstheme="minorHAnsi"/>
          <w:b/>
          <w:color w:val="auto"/>
          <w:sz w:val="22"/>
          <w:szCs w:val="22"/>
        </w:rPr>
        <w:t>. Fidei</w:t>
      </w:r>
      <w:r w:rsidR="005E231E" w:rsidRPr="00F877BE">
        <w:rPr>
          <w:rFonts w:asciiTheme="minorHAnsi" w:hAnsiTheme="minorHAnsi" w:cstheme="minorHAnsi"/>
          <w:b/>
          <w:color w:val="auto"/>
          <w:sz w:val="22"/>
          <w:szCs w:val="22"/>
        </w:rPr>
        <w:t>comisos, Mandatos y Análogos:</w:t>
      </w:r>
      <w:bookmarkEnd w:id="8"/>
    </w:p>
    <w:p w14:paraId="25F3AABF" w14:textId="77777777" w:rsidR="00DC65FA" w:rsidRDefault="007D1E76" w:rsidP="00DC65FA">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Por ramo</w:t>
      </w:r>
      <w:r w:rsidR="00DC65FA" w:rsidRPr="00F877BE">
        <w:rPr>
          <w:rFonts w:asciiTheme="minorHAnsi" w:hAnsiTheme="minorHAnsi" w:cstheme="minorHAnsi"/>
        </w:rPr>
        <w:t xml:space="preserve"> administrativo que los reporta</w:t>
      </w:r>
    </w:p>
    <w:p w14:paraId="65EAE6D2" w14:textId="77777777" w:rsidR="00DC413B" w:rsidRPr="00F877BE" w:rsidRDefault="00DC413B" w:rsidP="00DC413B">
      <w:pPr>
        <w:pStyle w:val="Prrafodelista"/>
        <w:tabs>
          <w:tab w:val="left" w:leader="underscore" w:pos="9639"/>
        </w:tabs>
        <w:spacing w:after="0" w:line="240" w:lineRule="auto"/>
        <w:jc w:val="both"/>
        <w:rPr>
          <w:rFonts w:asciiTheme="minorHAnsi" w:hAnsiTheme="minorHAnsi" w:cstheme="minorHAnsi"/>
        </w:rPr>
      </w:pPr>
    </w:p>
    <w:p w14:paraId="1D68BAD7" w14:textId="4EE75E6A" w:rsidR="006A48A0" w:rsidRDefault="00DC65FA" w:rsidP="00CB41C4">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lastRenderedPageBreak/>
        <w:t xml:space="preserve"> Enlistar los de mayor monto de disponibilidad, relacionando aquéllos que conforman el 80% de las disponibilidades:</w:t>
      </w:r>
    </w:p>
    <w:p w14:paraId="207B2B3F" w14:textId="77777777" w:rsidR="002C684D" w:rsidRPr="002C684D" w:rsidRDefault="002C684D" w:rsidP="002C684D">
      <w:pPr>
        <w:tabs>
          <w:tab w:val="left" w:leader="underscore" w:pos="9639"/>
        </w:tabs>
        <w:spacing w:after="0" w:line="240" w:lineRule="auto"/>
        <w:jc w:val="both"/>
        <w:rPr>
          <w:rFonts w:asciiTheme="minorHAnsi" w:hAnsiTheme="minorHAnsi" w:cstheme="minorHAnsi"/>
        </w:rPr>
      </w:pPr>
    </w:p>
    <w:tbl>
      <w:tblPr>
        <w:tblW w:w="10065"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5"/>
        <w:gridCol w:w="4578"/>
        <w:gridCol w:w="1662"/>
      </w:tblGrid>
      <w:tr w:rsidR="00185255" w:rsidRPr="00F877BE" w14:paraId="495F3FD5" w14:textId="77777777" w:rsidTr="002C684D">
        <w:trPr>
          <w:trHeight w:val="263"/>
          <w:tblHeader/>
        </w:trPr>
        <w:tc>
          <w:tcPr>
            <w:tcW w:w="3825" w:type="dxa"/>
            <w:shd w:val="clear" w:color="000000" w:fill="E7E6E6"/>
            <w:noWrap/>
            <w:vAlign w:val="bottom"/>
            <w:hideMark/>
          </w:tcPr>
          <w:p w14:paraId="21567A6B"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Unidad Responsable</w:t>
            </w:r>
          </w:p>
        </w:tc>
        <w:tc>
          <w:tcPr>
            <w:tcW w:w="4578" w:type="dxa"/>
            <w:shd w:val="clear" w:color="000000" w:fill="E7E6E6"/>
            <w:noWrap/>
            <w:vAlign w:val="bottom"/>
            <w:hideMark/>
          </w:tcPr>
          <w:p w14:paraId="0DA32DD2"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Fideicomiso</w:t>
            </w:r>
          </w:p>
        </w:tc>
        <w:tc>
          <w:tcPr>
            <w:tcW w:w="1662" w:type="dxa"/>
            <w:shd w:val="clear" w:color="000000" w:fill="E7E6E6"/>
            <w:noWrap/>
            <w:vAlign w:val="bottom"/>
            <w:hideMark/>
          </w:tcPr>
          <w:p w14:paraId="482187B0" w14:textId="77777777" w:rsidR="00185255" w:rsidRPr="00F877BE" w:rsidRDefault="00185255" w:rsidP="00BE7FD7">
            <w:pPr>
              <w:spacing w:after="0" w:line="240" w:lineRule="auto"/>
              <w:jc w:val="center"/>
              <w:rPr>
                <w:rFonts w:asciiTheme="minorHAnsi" w:eastAsia="Times New Roman" w:hAnsiTheme="minorHAnsi" w:cstheme="minorHAnsi"/>
                <w:b/>
                <w:color w:val="000000"/>
                <w:lang w:eastAsia="es-MX"/>
              </w:rPr>
            </w:pPr>
            <w:r w:rsidRPr="00F877BE">
              <w:rPr>
                <w:rFonts w:asciiTheme="minorHAnsi" w:eastAsia="Times New Roman" w:hAnsiTheme="minorHAnsi" w:cstheme="minorHAnsi"/>
                <w:b/>
                <w:color w:val="000000"/>
                <w:lang w:eastAsia="es-MX"/>
              </w:rPr>
              <w:t>Saldo</w:t>
            </w:r>
          </w:p>
        </w:tc>
      </w:tr>
      <w:tr w:rsidR="00185255" w:rsidRPr="000444EC" w14:paraId="4AAFFFCF" w14:textId="77777777" w:rsidTr="002D320C">
        <w:trPr>
          <w:trHeight w:val="263"/>
        </w:trPr>
        <w:tc>
          <w:tcPr>
            <w:tcW w:w="3825" w:type="dxa"/>
            <w:noWrap/>
            <w:vAlign w:val="center"/>
            <w:hideMark/>
          </w:tcPr>
          <w:p w14:paraId="6620A080" w14:textId="3BDDBE6D" w:rsidR="00185255" w:rsidRPr="00F877BE" w:rsidRDefault="00060B71" w:rsidP="002D320C">
            <w:pPr>
              <w:spacing w:after="0" w:line="240" w:lineRule="auto"/>
              <w:rPr>
                <w:rFonts w:asciiTheme="minorHAnsi" w:eastAsia="Times New Roman" w:hAnsiTheme="minorHAnsi" w:cstheme="minorHAnsi"/>
                <w:color w:val="000000"/>
                <w:lang w:eastAsia="es-MX"/>
              </w:rPr>
            </w:pPr>
            <w:r w:rsidRPr="00060B71">
              <w:rPr>
                <w:rFonts w:asciiTheme="minorHAnsi" w:eastAsia="Times New Roman" w:hAnsiTheme="minorHAnsi" w:cstheme="minorHAnsi"/>
                <w:color w:val="000000"/>
                <w:lang w:eastAsia="es-MX"/>
              </w:rPr>
              <w:t>Secretaría para la Reactivación Económica de León</w:t>
            </w:r>
          </w:p>
        </w:tc>
        <w:tc>
          <w:tcPr>
            <w:tcW w:w="4578" w:type="dxa"/>
            <w:vAlign w:val="center"/>
            <w:hideMark/>
          </w:tcPr>
          <w:p w14:paraId="0CBA2B57" w14:textId="262CB93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 xml:space="preserve">Fideicomiso </w:t>
            </w:r>
            <w:proofErr w:type="spellStart"/>
            <w:r w:rsidRPr="00F877BE">
              <w:rPr>
                <w:rFonts w:asciiTheme="minorHAnsi" w:eastAsia="Times New Roman" w:hAnsiTheme="minorHAnsi" w:cstheme="minorHAnsi"/>
                <w:color w:val="000000"/>
                <w:lang w:eastAsia="es-MX"/>
              </w:rPr>
              <w:t>Poliforum</w:t>
            </w:r>
            <w:proofErr w:type="spellEnd"/>
            <w:r w:rsidRPr="00F877BE">
              <w:rPr>
                <w:rFonts w:asciiTheme="minorHAnsi" w:eastAsia="Times New Roman" w:hAnsiTheme="minorHAnsi" w:cstheme="minorHAnsi"/>
                <w:color w:val="000000"/>
                <w:lang w:eastAsia="es-MX"/>
              </w:rPr>
              <w:t xml:space="preserve"> 129445</w:t>
            </w:r>
          </w:p>
        </w:tc>
        <w:tc>
          <w:tcPr>
            <w:tcW w:w="1662" w:type="dxa"/>
            <w:noWrap/>
            <w:vAlign w:val="center"/>
            <w:hideMark/>
          </w:tcPr>
          <w:p w14:paraId="5D1D5E1A" w14:textId="6B7AE44C" w:rsidR="00185255" w:rsidRPr="00C6056B" w:rsidRDefault="00185255" w:rsidP="002D320C">
            <w:pPr>
              <w:spacing w:after="0" w:line="240" w:lineRule="auto"/>
              <w:jc w:val="right"/>
              <w:rPr>
                <w:rFonts w:cs="Calibri"/>
                <w:b/>
                <w:color w:val="000000"/>
                <w:lang w:eastAsia="es-MX"/>
              </w:rPr>
            </w:pPr>
            <w:r w:rsidRPr="00C6056B">
              <w:rPr>
                <w:rFonts w:asciiTheme="minorHAnsi" w:eastAsia="Times New Roman" w:hAnsiTheme="minorHAnsi" w:cstheme="minorHAnsi"/>
                <w:b/>
                <w:bCs/>
                <w:color w:val="000000"/>
                <w:lang w:eastAsia="es-MX"/>
              </w:rPr>
              <w:t>$</w:t>
            </w:r>
            <w:r w:rsidR="00D87EF5" w:rsidRPr="00C6056B">
              <w:rPr>
                <w:rFonts w:cs="Calibri"/>
                <w:b/>
                <w:color w:val="000000"/>
              </w:rPr>
              <w:t xml:space="preserve"> 111,921,101 </w:t>
            </w:r>
          </w:p>
        </w:tc>
      </w:tr>
      <w:tr w:rsidR="00185255" w:rsidRPr="00F877BE" w14:paraId="2F38AEEC" w14:textId="77777777" w:rsidTr="000444EC">
        <w:trPr>
          <w:trHeight w:val="461"/>
        </w:trPr>
        <w:tc>
          <w:tcPr>
            <w:tcW w:w="3825" w:type="dxa"/>
            <w:shd w:val="clear" w:color="auto" w:fill="F2F2F2" w:themeFill="background1" w:themeFillShade="F2"/>
            <w:noWrap/>
            <w:vAlign w:val="center"/>
          </w:tcPr>
          <w:p w14:paraId="5CF58569"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Medio Ambiente</w:t>
            </w:r>
          </w:p>
        </w:tc>
        <w:tc>
          <w:tcPr>
            <w:tcW w:w="4578" w:type="dxa"/>
            <w:shd w:val="clear" w:color="auto" w:fill="F2F2F2" w:themeFill="background1" w:themeFillShade="F2"/>
            <w:vAlign w:val="center"/>
          </w:tcPr>
          <w:p w14:paraId="520BE57C" w14:textId="1CCA42DB"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Fondo Ambiental Municipal (FONDO VERDE)</w:t>
            </w:r>
          </w:p>
        </w:tc>
        <w:tc>
          <w:tcPr>
            <w:tcW w:w="1662" w:type="dxa"/>
            <w:shd w:val="clear" w:color="auto" w:fill="F2F2F2" w:themeFill="background1" w:themeFillShade="F2"/>
            <w:noWrap/>
            <w:vAlign w:val="center"/>
          </w:tcPr>
          <w:p w14:paraId="2D6FA5CF" w14:textId="16E4211E" w:rsidR="00185255" w:rsidRPr="00C6056B" w:rsidRDefault="00185255" w:rsidP="000444EC">
            <w:pPr>
              <w:spacing w:after="0" w:line="240" w:lineRule="auto"/>
              <w:jc w:val="right"/>
              <w:rPr>
                <w:rFonts w:cs="Calibri"/>
                <w:b/>
                <w:color w:val="000000"/>
              </w:rPr>
            </w:pPr>
            <w:r w:rsidRPr="00C6056B">
              <w:rPr>
                <w:rFonts w:cs="Calibri"/>
                <w:b/>
                <w:color w:val="000000"/>
              </w:rPr>
              <w:t>$</w:t>
            </w:r>
            <w:r w:rsidR="00940CFC" w:rsidRPr="00C6056B">
              <w:rPr>
                <w:rFonts w:cs="Calibri"/>
                <w:b/>
                <w:color w:val="000000"/>
              </w:rPr>
              <w:t xml:space="preserve"> </w:t>
            </w:r>
            <w:r w:rsidR="000444EC" w:rsidRPr="00C6056B">
              <w:rPr>
                <w:rFonts w:cs="Calibri"/>
                <w:b/>
                <w:color w:val="000000"/>
              </w:rPr>
              <w:t>24,147,512.13</w:t>
            </w:r>
            <w:r w:rsidR="000444EC" w:rsidRPr="00C6056B">
              <w:rPr>
                <w:rFonts w:ascii="Arial" w:hAnsi="Arial" w:cs="Arial"/>
                <w:color w:val="000000"/>
                <w:sz w:val="16"/>
                <w:szCs w:val="16"/>
              </w:rPr>
              <w:t xml:space="preserve"> </w:t>
            </w:r>
            <w:r w:rsidR="00D87EF5" w:rsidRPr="00C6056B">
              <w:rPr>
                <w:rFonts w:cs="Calibri"/>
                <w:b/>
                <w:color w:val="000000"/>
              </w:rPr>
              <w:t xml:space="preserve"> </w:t>
            </w:r>
          </w:p>
        </w:tc>
      </w:tr>
      <w:tr w:rsidR="00185255" w:rsidRPr="00F877BE" w14:paraId="0DF653C5" w14:textId="77777777" w:rsidTr="002D320C">
        <w:trPr>
          <w:trHeight w:val="461"/>
        </w:trPr>
        <w:tc>
          <w:tcPr>
            <w:tcW w:w="3825" w:type="dxa"/>
            <w:noWrap/>
            <w:vAlign w:val="center"/>
          </w:tcPr>
          <w:p w14:paraId="2C9B5A78"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Desarrollo Rural</w:t>
            </w:r>
          </w:p>
        </w:tc>
        <w:tc>
          <w:tcPr>
            <w:tcW w:w="4578" w:type="dxa"/>
            <w:vAlign w:val="center"/>
          </w:tcPr>
          <w:p w14:paraId="5EEA730D"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Desarrollo de Microempresa Rural (FIDEMIR)</w:t>
            </w:r>
          </w:p>
        </w:tc>
        <w:tc>
          <w:tcPr>
            <w:tcW w:w="1662" w:type="dxa"/>
            <w:noWrap/>
            <w:vAlign w:val="center"/>
          </w:tcPr>
          <w:p w14:paraId="634CA22C" w14:textId="00B4D4D5" w:rsidR="00185255" w:rsidRPr="00C6056B" w:rsidRDefault="00BA2ECF" w:rsidP="000444EC">
            <w:pPr>
              <w:spacing w:after="0" w:line="240" w:lineRule="auto"/>
              <w:jc w:val="right"/>
              <w:rPr>
                <w:rFonts w:asciiTheme="minorHAnsi" w:eastAsia="Times New Roman" w:hAnsiTheme="minorHAnsi" w:cstheme="minorHAnsi"/>
                <w:b/>
                <w:bCs/>
                <w:color w:val="000000"/>
                <w:lang w:eastAsia="es-MX"/>
              </w:rPr>
            </w:pPr>
            <w:r w:rsidRPr="00C6056B">
              <w:rPr>
                <w:rFonts w:asciiTheme="minorHAnsi" w:eastAsia="Times New Roman" w:hAnsiTheme="minorHAnsi" w:cstheme="minorHAnsi"/>
                <w:b/>
                <w:bCs/>
                <w:color w:val="000000"/>
                <w:lang w:eastAsia="es-MX"/>
              </w:rPr>
              <w:t>$</w:t>
            </w:r>
            <w:r w:rsidR="00313892" w:rsidRPr="00C6056B">
              <w:rPr>
                <w:b/>
              </w:rPr>
              <w:t xml:space="preserve"> </w:t>
            </w:r>
            <w:r w:rsidR="000444EC" w:rsidRPr="00C6056B">
              <w:rPr>
                <w:rFonts w:cs="Calibri"/>
                <w:b/>
                <w:color w:val="000000"/>
              </w:rPr>
              <w:t xml:space="preserve">2,567,752 </w:t>
            </w:r>
            <w:r w:rsidR="00D87EF5" w:rsidRPr="00C6056B">
              <w:rPr>
                <w:rFonts w:cs="Calibri"/>
                <w:b/>
                <w:color w:val="000000"/>
              </w:rPr>
              <w:t xml:space="preserve"> </w:t>
            </w:r>
          </w:p>
        </w:tc>
      </w:tr>
      <w:tr w:rsidR="00185255" w:rsidRPr="00F877BE" w14:paraId="0963483A" w14:textId="77777777" w:rsidTr="002D320C">
        <w:trPr>
          <w:trHeight w:val="461"/>
        </w:trPr>
        <w:tc>
          <w:tcPr>
            <w:tcW w:w="3825" w:type="dxa"/>
            <w:shd w:val="clear" w:color="auto" w:fill="F2F2F2" w:themeFill="background1" w:themeFillShade="F2"/>
            <w:noWrap/>
            <w:vAlign w:val="center"/>
          </w:tcPr>
          <w:p w14:paraId="3DF8619E"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Secretaría de Seguridad Pública Municipal</w:t>
            </w:r>
          </w:p>
        </w:tc>
        <w:tc>
          <w:tcPr>
            <w:tcW w:w="4578" w:type="dxa"/>
            <w:shd w:val="clear" w:color="auto" w:fill="F2F2F2" w:themeFill="background1" w:themeFillShade="F2"/>
            <w:vAlign w:val="center"/>
          </w:tcPr>
          <w:p w14:paraId="7CC5B4F3" w14:textId="1673972A"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Fortalecimiento de la Seguridad Ciudadana (FIFOSEC)</w:t>
            </w:r>
          </w:p>
        </w:tc>
        <w:tc>
          <w:tcPr>
            <w:tcW w:w="1662" w:type="dxa"/>
            <w:shd w:val="clear" w:color="auto" w:fill="F2F2F2" w:themeFill="background1" w:themeFillShade="F2"/>
            <w:noWrap/>
            <w:vAlign w:val="center"/>
          </w:tcPr>
          <w:p w14:paraId="47BBC437" w14:textId="286ED2F9" w:rsidR="00185255" w:rsidRPr="00C6056B" w:rsidRDefault="002D38BA" w:rsidP="002D320C">
            <w:pPr>
              <w:spacing w:after="0" w:line="240" w:lineRule="auto"/>
              <w:jc w:val="right"/>
              <w:rPr>
                <w:rFonts w:asciiTheme="minorHAnsi" w:eastAsia="Times New Roman" w:hAnsiTheme="minorHAnsi" w:cstheme="minorHAnsi"/>
                <w:b/>
                <w:bCs/>
                <w:color w:val="000000"/>
                <w:lang w:eastAsia="es-MX"/>
              </w:rPr>
            </w:pPr>
            <w:r w:rsidRPr="00C6056B">
              <w:rPr>
                <w:rFonts w:asciiTheme="minorHAnsi" w:eastAsia="Times New Roman" w:hAnsiTheme="minorHAnsi" w:cstheme="minorHAnsi"/>
                <w:b/>
                <w:bCs/>
                <w:color w:val="000000"/>
                <w:lang w:eastAsia="es-MX"/>
              </w:rPr>
              <w:t>$ 0</w:t>
            </w:r>
            <w:r w:rsidR="002D320C" w:rsidRPr="00C6056B">
              <w:rPr>
                <w:rFonts w:cs="Calibri"/>
                <w:b/>
                <w:color w:val="000000"/>
              </w:rPr>
              <w:t xml:space="preserve"> </w:t>
            </w:r>
          </w:p>
        </w:tc>
      </w:tr>
      <w:tr w:rsidR="00185255" w:rsidRPr="00F877BE" w14:paraId="12FE5170" w14:textId="77777777" w:rsidTr="002D320C">
        <w:trPr>
          <w:trHeight w:val="263"/>
        </w:trPr>
        <w:tc>
          <w:tcPr>
            <w:tcW w:w="3825" w:type="dxa"/>
            <w:noWrap/>
            <w:vAlign w:val="center"/>
          </w:tcPr>
          <w:p w14:paraId="40D68F2B"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Hospitalidad Y Turismo</w:t>
            </w:r>
          </w:p>
        </w:tc>
        <w:tc>
          <w:tcPr>
            <w:tcW w:w="4578" w:type="dxa"/>
            <w:vAlign w:val="center"/>
          </w:tcPr>
          <w:p w14:paraId="023F440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las Oficinas de Convenciones, Exposiciones y Visitantes del Estado de GTO (OCEVEG)</w:t>
            </w:r>
          </w:p>
        </w:tc>
        <w:tc>
          <w:tcPr>
            <w:tcW w:w="1662" w:type="dxa"/>
            <w:noWrap/>
            <w:vAlign w:val="center"/>
          </w:tcPr>
          <w:p w14:paraId="5020BCF8" w14:textId="7CEBD23C" w:rsidR="00185255" w:rsidRPr="00C6056B" w:rsidRDefault="00185255" w:rsidP="002D320C">
            <w:pPr>
              <w:spacing w:after="0" w:line="240" w:lineRule="auto"/>
              <w:jc w:val="right"/>
              <w:rPr>
                <w:rFonts w:asciiTheme="minorHAnsi" w:eastAsia="Times New Roman" w:hAnsiTheme="minorHAnsi" w:cstheme="minorHAnsi"/>
                <w:b/>
                <w:bCs/>
                <w:color w:val="000000"/>
                <w:lang w:eastAsia="es-MX"/>
              </w:rPr>
            </w:pPr>
            <w:r w:rsidRPr="00C6056B">
              <w:rPr>
                <w:rFonts w:asciiTheme="minorHAnsi" w:eastAsia="Times New Roman" w:hAnsiTheme="minorHAnsi" w:cstheme="minorHAnsi"/>
                <w:b/>
                <w:bCs/>
                <w:color w:val="000000"/>
                <w:lang w:eastAsia="es-MX"/>
              </w:rPr>
              <w:t>$</w:t>
            </w:r>
            <w:r w:rsidR="00F94883" w:rsidRPr="00C6056B">
              <w:rPr>
                <w:rFonts w:asciiTheme="minorHAnsi" w:eastAsia="Times New Roman" w:hAnsiTheme="minorHAnsi" w:cstheme="minorHAnsi"/>
                <w:b/>
                <w:bCs/>
                <w:color w:val="000000"/>
                <w:lang w:eastAsia="es-MX"/>
              </w:rPr>
              <w:t xml:space="preserve"> </w:t>
            </w:r>
            <w:r w:rsidR="002D320C" w:rsidRPr="00C6056B">
              <w:rPr>
                <w:rFonts w:asciiTheme="minorHAnsi" w:eastAsia="Times New Roman" w:hAnsiTheme="minorHAnsi" w:cstheme="minorHAnsi"/>
                <w:b/>
                <w:bCs/>
                <w:color w:val="000000"/>
                <w:lang w:eastAsia="es-MX"/>
              </w:rPr>
              <w:t>0</w:t>
            </w:r>
          </w:p>
        </w:tc>
      </w:tr>
      <w:tr w:rsidR="00185255" w:rsidRPr="00F877BE" w14:paraId="4A91BB86" w14:textId="77777777" w:rsidTr="002D320C">
        <w:trPr>
          <w:trHeight w:val="461"/>
        </w:trPr>
        <w:tc>
          <w:tcPr>
            <w:tcW w:w="3825" w:type="dxa"/>
            <w:shd w:val="clear" w:color="auto" w:fill="F2F2F2" w:themeFill="background1" w:themeFillShade="F2"/>
            <w:noWrap/>
            <w:vAlign w:val="center"/>
          </w:tcPr>
          <w:p w14:paraId="4186E9EA"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Egresos</w:t>
            </w:r>
          </w:p>
        </w:tc>
        <w:tc>
          <w:tcPr>
            <w:tcW w:w="4578" w:type="dxa"/>
            <w:shd w:val="clear" w:color="auto" w:fill="F2F2F2" w:themeFill="background1" w:themeFillShade="F2"/>
            <w:vAlign w:val="center"/>
          </w:tcPr>
          <w:p w14:paraId="6FC880A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Administración y Medio de Pago 741789 (BANORTE)</w:t>
            </w:r>
          </w:p>
        </w:tc>
        <w:tc>
          <w:tcPr>
            <w:tcW w:w="1662" w:type="dxa"/>
            <w:shd w:val="clear" w:color="auto" w:fill="F2F2F2" w:themeFill="background1" w:themeFillShade="F2"/>
            <w:noWrap/>
            <w:vAlign w:val="center"/>
          </w:tcPr>
          <w:p w14:paraId="79FBC3C1" w14:textId="5B5C0181" w:rsidR="00185255" w:rsidRPr="00C6056B" w:rsidRDefault="002D38BA" w:rsidP="002D320C">
            <w:pPr>
              <w:spacing w:after="0" w:line="240" w:lineRule="auto"/>
              <w:jc w:val="right"/>
              <w:rPr>
                <w:rFonts w:asciiTheme="minorHAnsi" w:eastAsia="Times New Roman" w:hAnsiTheme="minorHAnsi" w:cstheme="minorHAnsi"/>
                <w:color w:val="000000"/>
                <w:lang w:eastAsia="es-MX"/>
              </w:rPr>
            </w:pPr>
            <w:r w:rsidRPr="00C6056B">
              <w:rPr>
                <w:rFonts w:asciiTheme="minorHAnsi" w:eastAsia="Times New Roman" w:hAnsiTheme="minorHAnsi" w:cstheme="minorHAnsi"/>
                <w:b/>
                <w:bCs/>
                <w:color w:val="000000"/>
                <w:lang w:eastAsia="es-MX"/>
              </w:rPr>
              <w:t>$ 0</w:t>
            </w:r>
          </w:p>
        </w:tc>
      </w:tr>
    </w:tbl>
    <w:p w14:paraId="30DDE608" w14:textId="77777777" w:rsidR="00DC413B" w:rsidRPr="002C684D" w:rsidRDefault="00DC413B" w:rsidP="00E05262">
      <w:pPr>
        <w:rPr>
          <w:sz w:val="8"/>
          <w:szCs w:val="8"/>
        </w:rPr>
      </w:pPr>
      <w:bookmarkStart w:id="9" w:name="_Toc161472874"/>
    </w:p>
    <w:p w14:paraId="4CB509DB" w14:textId="63C2E657" w:rsidR="00DC413B" w:rsidRPr="002C684D" w:rsidRDefault="002722DD" w:rsidP="002C684D">
      <w:pPr>
        <w:pStyle w:val="Ttulo2"/>
        <w:rPr>
          <w:rFonts w:asciiTheme="minorHAnsi" w:hAnsiTheme="minorHAnsi" w:cstheme="minorHAnsi"/>
          <w:b/>
          <w:color w:val="auto"/>
          <w:sz w:val="22"/>
          <w:szCs w:val="22"/>
        </w:rPr>
      </w:pPr>
      <w:r w:rsidRPr="00882458">
        <w:rPr>
          <w:rFonts w:asciiTheme="minorHAnsi" w:hAnsiTheme="minorHAnsi" w:cstheme="minorHAnsi"/>
          <w:b/>
          <w:color w:val="auto"/>
          <w:sz w:val="22"/>
          <w:szCs w:val="22"/>
        </w:rPr>
        <w:t>9</w:t>
      </w:r>
      <w:r w:rsidR="007D1E76" w:rsidRPr="00AF3671">
        <w:rPr>
          <w:rFonts w:asciiTheme="minorHAnsi" w:hAnsiTheme="minorHAnsi" w:cstheme="minorHAnsi"/>
          <w:b/>
          <w:color w:val="auto"/>
          <w:sz w:val="22"/>
          <w:szCs w:val="22"/>
        </w:rPr>
        <w:t>. Reporte de la Recaudación:</w:t>
      </w:r>
      <w:bookmarkEnd w:id="9"/>
    </w:p>
    <w:p w14:paraId="429937C8" w14:textId="2F174E1C" w:rsidR="002A08CC" w:rsidRDefault="002A08CC" w:rsidP="002A08CC">
      <w:pPr>
        <w:pStyle w:val="Prrafodelista"/>
        <w:numPr>
          <w:ilvl w:val="0"/>
          <w:numId w:val="16"/>
        </w:numPr>
        <w:tabs>
          <w:tab w:val="left" w:leader="underscore" w:pos="9639"/>
        </w:tabs>
        <w:spacing w:after="0" w:line="240" w:lineRule="auto"/>
        <w:jc w:val="both"/>
        <w:rPr>
          <w:rFonts w:asciiTheme="minorHAnsi" w:hAnsiTheme="minorHAnsi" w:cstheme="minorHAnsi"/>
          <w:u w:val="single"/>
        </w:rPr>
      </w:pPr>
      <w:r w:rsidRPr="00AF3671">
        <w:rPr>
          <w:rFonts w:asciiTheme="minorHAnsi" w:hAnsiTheme="minorHAnsi" w:cstheme="minorHAnsi"/>
          <w:u w:val="single"/>
        </w:rPr>
        <w:t xml:space="preserve"> </w:t>
      </w:r>
      <w:r w:rsidRPr="008A78D3">
        <w:rPr>
          <w:rFonts w:asciiTheme="minorHAnsi" w:hAnsiTheme="minorHAnsi" w:cstheme="minorHAnsi"/>
          <w:u w:val="single"/>
        </w:rPr>
        <w:t>Recaudación del periodo:</w:t>
      </w:r>
      <w:r w:rsidRPr="00AF3671">
        <w:rPr>
          <w:rFonts w:asciiTheme="minorHAnsi" w:hAnsiTheme="minorHAnsi" w:cstheme="minorHAnsi"/>
          <w:u w:val="single"/>
        </w:rPr>
        <w:t xml:space="preserve"> </w:t>
      </w:r>
    </w:p>
    <w:p w14:paraId="5C1A7C80" w14:textId="45701963" w:rsidR="00DC413B" w:rsidRPr="00DC413B" w:rsidRDefault="00DC413B" w:rsidP="00DC413B">
      <w:pPr>
        <w:tabs>
          <w:tab w:val="left" w:leader="underscore" w:pos="9639"/>
        </w:tabs>
        <w:spacing w:after="0" w:line="240" w:lineRule="auto"/>
        <w:ind w:left="360"/>
        <w:jc w:val="both"/>
        <w:rPr>
          <w:rFonts w:asciiTheme="minorHAnsi" w:hAnsiTheme="minorHAnsi" w:cstheme="minorHAnsi"/>
          <w:u w:val="single"/>
        </w:rPr>
      </w:pPr>
    </w:p>
    <w:tbl>
      <w:tblPr>
        <w:tblW w:w="8220" w:type="dxa"/>
        <w:jc w:val="center"/>
        <w:tblCellMar>
          <w:left w:w="70" w:type="dxa"/>
          <w:right w:w="70" w:type="dxa"/>
        </w:tblCellMar>
        <w:tblLook w:val="04A0" w:firstRow="1" w:lastRow="0" w:firstColumn="1" w:lastColumn="0" w:noHBand="0" w:noVBand="1"/>
      </w:tblPr>
      <w:tblGrid>
        <w:gridCol w:w="6460"/>
        <w:gridCol w:w="1760"/>
      </w:tblGrid>
      <w:tr w:rsidR="00DD0F68" w:rsidRPr="00DD0F68" w14:paraId="1FB02A43" w14:textId="77777777" w:rsidTr="00DD0F68">
        <w:trPr>
          <w:trHeight w:val="288"/>
          <w:jc w:val="center"/>
        </w:trPr>
        <w:tc>
          <w:tcPr>
            <w:tcW w:w="64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55FE82"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Rubro de Ingresos / Estados Analíticos de Ingresos</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55119C90"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Recaudado</w:t>
            </w:r>
          </w:p>
        </w:tc>
      </w:tr>
      <w:tr w:rsidR="00B97E3D" w:rsidRPr="00DD0F68" w14:paraId="304891F5"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4522009"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Impuestos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DA3CEFD" w14:textId="407060D8"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1,354,883,274 </w:t>
            </w:r>
          </w:p>
        </w:tc>
      </w:tr>
      <w:tr w:rsidR="00B97E3D" w:rsidRPr="00DD0F68" w14:paraId="61F5A756"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6B1439DF" w14:textId="77777777" w:rsidR="00B97E3D" w:rsidRPr="00DD0F68" w:rsidRDefault="00B97E3D" w:rsidP="00B97E3D">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Cuotas y Aportaciones de Seguridad Social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01FD0000" w14:textId="44E240AA"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   </w:t>
            </w:r>
          </w:p>
        </w:tc>
      </w:tr>
      <w:tr w:rsidR="00B97E3D" w:rsidRPr="00DD0F68" w14:paraId="46E6C46F"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282175F2"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Contribuciones de Mejoras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6B69E61" w14:textId="08CD14AB"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   </w:t>
            </w:r>
          </w:p>
        </w:tc>
      </w:tr>
      <w:tr w:rsidR="00B97E3D" w:rsidRPr="00DD0F68" w14:paraId="64C75C6B"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1E0A9DF5"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Derechos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85A8C5C" w14:textId="3A8106B1"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119,967,079 </w:t>
            </w:r>
          </w:p>
        </w:tc>
      </w:tr>
      <w:tr w:rsidR="00B97E3D" w:rsidRPr="00DD0F68" w14:paraId="341A61A0"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F315B26" w14:textId="77777777" w:rsidR="00B97E3D" w:rsidRPr="00DD0F68" w:rsidRDefault="00B97E3D" w:rsidP="00B97E3D">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Productos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33829852" w14:textId="6FC3986D"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35,346,460 </w:t>
            </w:r>
          </w:p>
        </w:tc>
      </w:tr>
      <w:tr w:rsidR="00B97E3D" w:rsidRPr="00DD0F68" w14:paraId="0BD2DE0B"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731FF6D0" w14:textId="77777777" w:rsidR="00B97E3D" w:rsidRPr="00DD0F68" w:rsidRDefault="00B97E3D" w:rsidP="00B97E3D">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Aprovechamientos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C4C728A" w14:textId="0F1B7022"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137,245,779 </w:t>
            </w:r>
          </w:p>
        </w:tc>
      </w:tr>
      <w:tr w:rsidR="00B97E3D" w:rsidRPr="00DD0F68" w14:paraId="0D462788"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39D1188"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por Venta de Bienes, Prestación de Servicios y Otros Ingresos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B65777" w14:textId="1D1BDF0B"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   </w:t>
            </w:r>
          </w:p>
        </w:tc>
      </w:tr>
      <w:tr w:rsidR="00B97E3D" w:rsidRPr="00DD0F68" w14:paraId="76D45079" w14:textId="77777777" w:rsidTr="00B97E3D">
        <w:trPr>
          <w:trHeight w:val="408"/>
          <w:jc w:val="center"/>
        </w:trPr>
        <w:tc>
          <w:tcPr>
            <w:tcW w:w="6460" w:type="dxa"/>
            <w:tcBorders>
              <w:top w:val="nil"/>
              <w:left w:val="single" w:sz="4" w:space="0" w:color="auto"/>
              <w:bottom w:val="single" w:sz="4" w:space="0" w:color="auto"/>
              <w:right w:val="single" w:sz="4" w:space="0" w:color="auto"/>
            </w:tcBorders>
            <w:vAlign w:val="center"/>
            <w:hideMark/>
          </w:tcPr>
          <w:p w14:paraId="576741D4"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F554F6A" w14:textId="3815FD97"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1,687,479,272 </w:t>
            </w:r>
          </w:p>
        </w:tc>
      </w:tr>
      <w:tr w:rsidR="00B97E3D" w:rsidRPr="00DD0F68" w14:paraId="42E09C8A"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A203049"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Transferencias, Asignaciones, Subsidios y Subvenciones, y Pensiones y Jubilaciones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4FE943F3" w14:textId="7FF652B1"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15,693,776 </w:t>
            </w:r>
          </w:p>
        </w:tc>
      </w:tr>
      <w:tr w:rsidR="00B97E3D" w:rsidRPr="00DD0F68" w14:paraId="1E23A70B" w14:textId="77777777" w:rsidTr="00B97E3D">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DE23D1D" w14:textId="77777777" w:rsidR="00B97E3D" w:rsidRPr="00DD0F68" w:rsidRDefault="00B97E3D" w:rsidP="00B97E3D">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Derivados de Financiamientos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4F595A" w14:textId="5127BEDF" w:rsidR="00B97E3D" w:rsidRPr="00C6056B" w:rsidRDefault="00B97E3D" w:rsidP="00B97E3D">
            <w:pPr>
              <w:spacing w:after="0" w:line="240" w:lineRule="auto"/>
              <w:jc w:val="right"/>
              <w:rPr>
                <w:rFonts w:ascii="Arial" w:eastAsia="Times New Roman" w:hAnsi="Arial" w:cs="Arial"/>
                <w:color w:val="000000"/>
                <w:sz w:val="16"/>
                <w:szCs w:val="16"/>
                <w:lang w:eastAsia="es-MX"/>
              </w:rPr>
            </w:pPr>
            <w:r w:rsidRPr="00C6056B">
              <w:rPr>
                <w:rFonts w:ascii="Arial" w:hAnsi="Arial" w:cs="Arial"/>
                <w:color w:val="000000"/>
                <w:sz w:val="16"/>
                <w:szCs w:val="16"/>
              </w:rPr>
              <w:t xml:space="preserve">                             -   </w:t>
            </w:r>
          </w:p>
        </w:tc>
      </w:tr>
      <w:tr w:rsidR="00B97E3D" w:rsidRPr="00DD0F68" w14:paraId="52EAD11C" w14:textId="77777777" w:rsidTr="00B97E3D">
        <w:trPr>
          <w:trHeight w:val="288"/>
          <w:jc w:val="center"/>
        </w:trPr>
        <w:tc>
          <w:tcPr>
            <w:tcW w:w="6460" w:type="dxa"/>
            <w:tcBorders>
              <w:top w:val="nil"/>
              <w:left w:val="single" w:sz="4" w:space="0" w:color="auto"/>
              <w:bottom w:val="single" w:sz="4" w:space="0" w:color="auto"/>
              <w:right w:val="single" w:sz="4" w:space="0" w:color="auto"/>
            </w:tcBorders>
            <w:shd w:val="clear" w:color="000000" w:fill="BFBFBF"/>
            <w:noWrap/>
            <w:vAlign w:val="center"/>
            <w:hideMark/>
          </w:tcPr>
          <w:p w14:paraId="58CC0033" w14:textId="77777777" w:rsidR="00B97E3D" w:rsidRPr="00DD0F68" w:rsidRDefault="00B97E3D" w:rsidP="00B97E3D">
            <w:pPr>
              <w:spacing w:after="0" w:line="240" w:lineRule="auto"/>
              <w:jc w:val="right"/>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Total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5308F01" w14:textId="10791C1E" w:rsidR="00B97E3D" w:rsidRPr="00C6056B" w:rsidRDefault="00B97E3D" w:rsidP="00B97E3D">
            <w:pPr>
              <w:spacing w:after="0" w:line="240" w:lineRule="auto"/>
              <w:jc w:val="right"/>
              <w:rPr>
                <w:rFonts w:ascii="Arial" w:hAnsi="Arial" w:cs="Arial"/>
                <w:b/>
                <w:bCs/>
                <w:sz w:val="16"/>
                <w:szCs w:val="16"/>
                <w:lang w:eastAsia="es-MX"/>
              </w:rPr>
            </w:pPr>
            <w:r w:rsidRPr="00C6056B">
              <w:rPr>
                <w:rFonts w:ascii="Arial" w:hAnsi="Arial" w:cs="Arial"/>
                <w:b/>
                <w:bCs/>
                <w:sz w:val="16"/>
                <w:szCs w:val="16"/>
              </w:rPr>
              <w:t xml:space="preserve">3,350,615,640 </w:t>
            </w:r>
          </w:p>
        </w:tc>
      </w:tr>
    </w:tbl>
    <w:p w14:paraId="024F63D0" w14:textId="77777777" w:rsidR="002C684D" w:rsidRDefault="002C684D" w:rsidP="002C684D">
      <w:pPr>
        <w:pStyle w:val="Prrafodelista"/>
        <w:tabs>
          <w:tab w:val="left" w:leader="underscore" w:pos="9639"/>
        </w:tabs>
        <w:spacing w:after="0" w:line="240" w:lineRule="auto"/>
        <w:jc w:val="both"/>
        <w:rPr>
          <w:rFonts w:asciiTheme="minorHAnsi" w:hAnsiTheme="minorHAnsi" w:cstheme="minorHAnsi"/>
          <w:u w:val="single"/>
        </w:rPr>
      </w:pPr>
    </w:p>
    <w:p w14:paraId="33695384"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6AB5BAEE"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58D11D58"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695F8D7C"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11C3CA0E"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1F2B462B"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5A2F933F"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6E30B77E"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5DFC5448"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343A4392"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1E7E6EDB" w14:textId="77777777" w:rsidR="00707148" w:rsidRDefault="00707148" w:rsidP="002C684D">
      <w:pPr>
        <w:pStyle w:val="Prrafodelista"/>
        <w:tabs>
          <w:tab w:val="left" w:leader="underscore" w:pos="9639"/>
        </w:tabs>
        <w:spacing w:after="0" w:line="240" w:lineRule="auto"/>
        <w:jc w:val="both"/>
        <w:rPr>
          <w:rFonts w:asciiTheme="minorHAnsi" w:hAnsiTheme="minorHAnsi" w:cstheme="minorHAnsi"/>
          <w:u w:val="single"/>
        </w:rPr>
      </w:pPr>
    </w:p>
    <w:p w14:paraId="5BA50343" w14:textId="11BC5D2E" w:rsidR="002C684D" w:rsidRPr="00C6056B" w:rsidRDefault="002C684D" w:rsidP="002C684D">
      <w:pPr>
        <w:pStyle w:val="Prrafodelista"/>
        <w:numPr>
          <w:ilvl w:val="0"/>
          <w:numId w:val="34"/>
        </w:numPr>
        <w:tabs>
          <w:tab w:val="left" w:leader="underscore" w:pos="9639"/>
        </w:tabs>
        <w:spacing w:after="0" w:line="240" w:lineRule="auto"/>
        <w:jc w:val="both"/>
        <w:rPr>
          <w:rFonts w:asciiTheme="minorHAnsi" w:hAnsiTheme="minorHAnsi" w:cstheme="minorHAnsi"/>
          <w:u w:val="single"/>
        </w:rPr>
      </w:pPr>
      <w:r w:rsidRPr="00C6056B">
        <w:rPr>
          <w:rFonts w:asciiTheme="minorHAnsi" w:hAnsiTheme="minorHAnsi" w:cstheme="minorHAnsi"/>
          <w:u w:val="single"/>
        </w:rPr>
        <w:lastRenderedPageBreak/>
        <w:t xml:space="preserve">Proyección de la Recaudación e ingresos a mediado plazo: </w:t>
      </w:r>
    </w:p>
    <w:p w14:paraId="72074185" w14:textId="00322AB7" w:rsidR="006A48A0" w:rsidRDefault="00707148" w:rsidP="00707148">
      <w:pPr>
        <w:tabs>
          <w:tab w:val="left" w:leader="underscore" w:pos="9639"/>
        </w:tabs>
        <w:spacing w:after="0" w:line="240" w:lineRule="auto"/>
        <w:jc w:val="center"/>
        <w:rPr>
          <w:rFonts w:asciiTheme="minorHAnsi" w:hAnsiTheme="minorHAnsi" w:cstheme="minorHAnsi"/>
        </w:rPr>
      </w:pPr>
      <w:r w:rsidRPr="00707148">
        <w:rPr>
          <w:rFonts w:asciiTheme="minorHAnsi" w:hAnsiTheme="minorHAnsi" w:cstheme="minorHAnsi"/>
          <w:noProof/>
          <w:lang w:eastAsia="es-MX"/>
        </w:rPr>
        <w:drawing>
          <wp:inline distT="0" distB="0" distL="0" distR="0" wp14:anchorId="1F9D6E3F" wp14:editId="3D24449F">
            <wp:extent cx="5416061" cy="27248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2439" cy="2728011"/>
                    </a:xfrm>
                    <a:prstGeom prst="rect">
                      <a:avLst/>
                    </a:prstGeom>
                  </pic:spPr>
                </pic:pic>
              </a:graphicData>
            </a:graphic>
          </wp:inline>
        </w:drawing>
      </w:r>
    </w:p>
    <w:p w14:paraId="2EF42E7E" w14:textId="2F8C765B" w:rsidR="00DC413B" w:rsidRDefault="00DC413B" w:rsidP="00CB41C4">
      <w:pPr>
        <w:tabs>
          <w:tab w:val="left" w:leader="underscore" w:pos="9639"/>
        </w:tabs>
        <w:spacing w:after="0" w:line="240" w:lineRule="auto"/>
        <w:jc w:val="both"/>
        <w:rPr>
          <w:rFonts w:asciiTheme="minorHAnsi" w:hAnsiTheme="minorHAnsi" w:cstheme="minorHAnsi"/>
        </w:rPr>
      </w:pPr>
    </w:p>
    <w:p w14:paraId="2D68C3FC" w14:textId="000FB20C" w:rsidR="007D1E76" w:rsidRPr="00F877BE" w:rsidRDefault="007D1E76" w:rsidP="000C3365">
      <w:pPr>
        <w:pStyle w:val="Ttulo2"/>
        <w:rPr>
          <w:rFonts w:asciiTheme="minorHAnsi" w:hAnsiTheme="minorHAnsi" w:cstheme="minorHAnsi"/>
          <w:b/>
          <w:color w:val="auto"/>
          <w:sz w:val="22"/>
          <w:szCs w:val="22"/>
        </w:rPr>
      </w:pPr>
      <w:bookmarkStart w:id="10" w:name="_Toc161472875"/>
      <w:r w:rsidRPr="00C6056B">
        <w:rPr>
          <w:rFonts w:asciiTheme="minorHAnsi" w:hAnsiTheme="minorHAnsi" w:cstheme="minorHAnsi"/>
          <w:b/>
          <w:color w:val="auto"/>
          <w:sz w:val="22"/>
          <w:szCs w:val="22"/>
        </w:rPr>
        <w:t>1</w:t>
      </w:r>
      <w:r w:rsidR="00106EE9" w:rsidRPr="00C6056B">
        <w:rPr>
          <w:rFonts w:asciiTheme="minorHAnsi" w:hAnsiTheme="minorHAnsi" w:cstheme="minorHAnsi"/>
          <w:b/>
          <w:color w:val="auto"/>
          <w:sz w:val="22"/>
          <w:szCs w:val="22"/>
        </w:rPr>
        <w:t>0</w:t>
      </w:r>
      <w:r w:rsidRPr="00C6056B">
        <w:rPr>
          <w:rFonts w:asciiTheme="minorHAnsi" w:hAnsiTheme="minorHAnsi" w:cstheme="minorHAnsi"/>
          <w:b/>
          <w:color w:val="auto"/>
          <w:sz w:val="22"/>
          <w:szCs w:val="22"/>
        </w:rPr>
        <w:t>. Información sobre la Deuda y el R</w:t>
      </w:r>
      <w:r w:rsidR="005E231E" w:rsidRPr="00C6056B">
        <w:rPr>
          <w:rFonts w:asciiTheme="minorHAnsi" w:hAnsiTheme="minorHAnsi" w:cstheme="minorHAnsi"/>
          <w:b/>
          <w:color w:val="auto"/>
          <w:sz w:val="22"/>
          <w:szCs w:val="22"/>
        </w:rPr>
        <w:t>eporte Analítico de la Deuda:</w:t>
      </w:r>
      <w:bookmarkEnd w:id="10"/>
    </w:p>
    <w:p w14:paraId="2733703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2A08CC"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a)</w:t>
      </w:r>
      <w:r w:rsidRPr="002A08CC">
        <w:rPr>
          <w:rFonts w:asciiTheme="minorHAnsi" w:hAnsiTheme="minorHAnsi" w:cstheme="minorHAnsi"/>
          <w:u w:val="single"/>
        </w:rPr>
        <w:t xml:space="preserve"> Utilizar al menos los siguientes indicadores: deuda respecto al PIB y deuda respecto a la recaudación tomando, como mínimo, un período igual o menor a 5 años.</w:t>
      </w:r>
    </w:p>
    <w:p w14:paraId="35402593" w14:textId="77777777" w:rsidR="00F83833" w:rsidRPr="00F877BE" w:rsidRDefault="00F83833" w:rsidP="00CB41C4">
      <w:pPr>
        <w:tabs>
          <w:tab w:val="left" w:leader="underscore" w:pos="9639"/>
        </w:tabs>
        <w:spacing w:after="0" w:line="240" w:lineRule="auto"/>
        <w:jc w:val="both"/>
        <w:rPr>
          <w:rFonts w:asciiTheme="minorHAnsi" w:hAnsiTheme="minorHAnsi" w:cstheme="minorHAnsi"/>
        </w:rPr>
      </w:pPr>
    </w:p>
    <w:p w14:paraId="142A9D71" w14:textId="77777777" w:rsidR="00DC2F9D" w:rsidRPr="00DC2F9D" w:rsidRDefault="00DC2F9D" w:rsidP="00DC2F9D">
      <w:pPr>
        <w:tabs>
          <w:tab w:val="left" w:leader="underscore" w:pos="9639"/>
        </w:tabs>
        <w:spacing w:after="0" w:line="240" w:lineRule="auto"/>
        <w:jc w:val="both"/>
        <w:rPr>
          <w:rFonts w:asciiTheme="minorHAnsi" w:hAnsiTheme="minorHAnsi" w:cstheme="minorHAnsi"/>
        </w:rPr>
      </w:pPr>
      <w:r w:rsidRPr="00DC2F9D">
        <w:rPr>
          <w:rFonts w:asciiTheme="minorHAnsi" w:hAnsiTheme="minorHAnsi" w:cstheme="minorHAnsi"/>
        </w:rPr>
        <w:t>Se muestra el indicador de deuda respecto al PIB así como el de la deuda respecto a los ingresos propios:</w:t>
      </w:r>
    </w:p>
    <w:p w14:paraId="4347DDC4" w14:textId="71B6FD91" w:rsidR="00F83833" w:rsidRDefault="00F83833" w:rsidP="00F83833">
      <w:pPr>
        <w:tabs>
          <w:tab w:val="left" w:leader="underscore" w:pos="9639"/>
        </w:tabs>
        <w:spacing w:after="0" w:line="240" w:lineRule="auto"/>
        <w:jc w:val="both"/>
        <w:rPr>
          <w:rFonts w:asciiTheme="minorHAnsi" w:hAnsiTheme="minorHAnsi" w:cstheme="minorHAnsi"/>
        </w:rPr>
      </w:pPr>
    </w:p>
    <w:p w14:paraId="354C6266" w14:textId="77777777" w:rsidR="00013B44" w:rsidRPr="002A08CC" w:rsidRDefault="00013B44" w:rsidP="00F83833">
      <w:pPr>
        <w:tabs>
          <w:tab w:val="left" w:leader="underscore" w:pos="9639"/>
        </w:tabs>
        <w:spacing w:after="0" w:line="240" w:lineRule="auto"/>
        <w:jc w:val="both"/>
        <w:rPr>
          <w:rFonts w:asciiTheme="minorHAnsi" w:hAnsiTheme="minorHAnsi" w:cstheme="minorHAnsi"/>
        </w:rPr>
      </w:pPr>
    </w:p>
    <w:p w14:paraId="1610CEB7" w14:textId="6E780F57" w:rsidR="00F83833" w:rsidRPr="00F877BE" w:rsidRDefault="00AB705A" w:rsidP="00CB41C4">
      <w:pPr>
        <w:tabs>
          <w:tab w:val="left" w:leader="underscore" w:pos="9639"/>
        </w:tabs>
        <w:spacing w:after="0" w:line="240" w:lineRule="auto"/>
        <w:jc w:val="both"/>
        <w:rPr>
          <w:rFonts w:asciiTheme="minorHAnsi" w:hAnsiTheme="minorHAnsi" w:cstheme="minorHAnsi"/>
        </w:rPr>
      </w:pPr>
      <w:r w:rsidRPr="00B26AA2">
        <w:rPr>
          <w:noProof/>
          <w:lang w:eastAsia="es-MX"/>
        </w:rPr>
        <w:drawing>
          <wp:inline distT="0" distB="0" distL="0" distR="0" wp14:anchorId="0EF174DE" wp14:editId="601D30A7">
            <wp:extent cx="5612130" cy="142912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978"/>
                    <a:stretch/>
                  </pic:blipFill>
                  <pic:spPr bwMode="auto">
                    <a:xfrm>
                      <a:off x="0" y="0"/>
                      <a:ext cx="5612130" cy="1429124"/>
                    </a:xfrm>
                    <a:prstGeom prst="rect">
                      <a:avLst/>
                    </a:prstGeom>
                    <a:ln>
                      <a:noFill/>
                    </a:ln>
                    <a:extLst>
                      <a:ext uri="{53640926-AAD7-44D8-BBD7-CCE9431645EC}">
                        <a14:shadowObscured xmlns:a14="http://schemas.microsoft.com/office/drawing/2010/main"/>
                      </a:ext>
                    </a:extLst>
                  </pic:spPr>
                </pic:pic>
              </a:graphicData>
            </a:graphic>
          </wp:inline>
        </w:drawing>
      </w:r>
    </w:p>
    <w:p w14:paraId="58BA6CB8" w14:textId="77777777" w:rsidR="00DC413B" w:rsidRDefault="00DC413B" w:rsidP="00CB41C4">
      <w:pPr>
        <w:tabs>
          <w:tab w:val="left" w:leader="underscore" w:pos="9639"/>
        </w:tabs>
        <w:spacing w:after="0" w:line="240" w:lineRule="auto"/>
        <w:jc w:val="both"/>
        <w:rPr>
          <w:rFonts w:asciiTheme="minorHAnsi" w:hAnsiTheme="minorHAnsi" w:cstheme="minorHAnsi"/>
        </w:rPr>
      </w:pPr>
    </w:p>
    <w:p w14:paraId="5A85C166"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26034E41" w14:textId="7F42ABFA" w:rsidR="007D1E76" w:rsidRDefault="007D1E76" w:rsidP="00CB41C4">
      <w:pPr>
        <w:tabs>
          <w:tab w:val="left" w:leader="underscore" w:pos="9639"/>
        </w:tabs>
        <w:spacing w:after="0" w:line="240" w:lineRule="auto"/>
        <w:jc w:val="both"/>
        <w:rPr>
          <w:rFonts w:asciiTheme="minorHAnsi" w:hAnsiTheme="minorHAnsi" w:cstheme="minorHAnsi"/>
          <w:u w:val="single"/>
        </w:rPr>
      </w:pPr>
      <w:bookmarkStart w:id="11" w:name="_GoBack"/>
      <w:bookmarkEnd w:id="11"/>
      <w:r w:rsidRPr="00C6056B">
        <w:rPr>
          <w:rFonts w:asciiTheme="minorHAnsi" w:hAnsiTheme="minorHAnsi" w:cstheme="minorHAnsi"/>
          <w:b/>
          <w:u w:val="single"/>
        </w:rPr>
        <w:t>b)</w:t>
      </w:r>
      <w:r w:rsidR="00013B44" w:rsidRPr="00C6056B">
        <w:rPr>
          <w:rFonts w:asciiTheme="minorHAnsi" w:hAnsiTheme="minorHAnsi" w:cstheme="minorHAnsi"/>
          <w:u w:val="single"/>
        </w:rPr>
        <w:t xml:space="preserve"> Información de instrumentos financieros que se consideran intereses, tasa, perfil de vencimiento y otros datos de la deuda</w:t>
      </w:r>
      <w:r w:rsidRPr="00C6056B">
        <w:rPr>
          <w:rFonts w:asciiTheme="minorHAnsi" w:hAnsiTheme="minorHAnsi" w:cstheme="minorHAnsi"/>
          <w:u w:val="single"/>
        </w:rPr>
        <w:t>.</w:t>
      </w:r>
    </w:p>
    <w:p w14:paraId="01D9D591" w14:textId="77777777" w:rsidR="00DC413B" w:rsidRPr="002A08CC" w:rsidRDefault="00DC413B" w:rsidP="00CB41C4">
      <w:pPr>
        <w:tabs>
          <w:tab w:val="left" w:leader="underscore" w:pos="9639"/>
        </w:tabs>
        <w:spacing w:after="0" w:line="240" w:lineRule="auto"/>
        <w:jc w:val="both"/>
        <w:rPr>
          <w:rFonts w:asciiTheme="minorHAnsi" w:hAnsiTheme="minorHAnsi" w:cstheme="minorHAnsi"/>
          <w:u w:val="single"/>
        </w:rPr>
      </w:pPr>
    </w:p>
    <w:p w14:paraId="0E8FB37B" w14:textId="6125254C" w:rsidR="00F83833" w:rsidRPr="00F877BE" w:rsidRDefault="0093673D" w:rsidP="00CB41C4">
      <w:pPr>
        <w:tabs>
          <w:tab w:val="left" w:leader="underscore" w:pos="9639"/>
        </w:tabs>
        <w:spacing w:after="0" w:line="240" w:lineRule="auto"/>
        <w:jc w:val="both"/>
        <w:rPr>
          <w:rFonts w:asciiTheme="minorHAnsi" w:hAnsiTheme="minorHAnsi" w:cstheme="minorHAnsi"/>
        </w:rPr>
      </w:pPr>
      <w:r w:rsidRPr="00EE4E72">
        <w:rPr>
          <w:noProof/>
          <w:lang w:eastAsia="es-MX"/>
        </w:rPr>
        <w:drawing>
          <wp:inline distT="0" distB="0" distL="0" distR="0" wp14:anchorId="6914C72C" wp14:editId="5D29D8C5">
            <wp:extent cx="5895975" cy="1286510"/>
            <wp:effectExtent l="0" t="0" r="952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5975" cy="1286510"/>
                    </a:xfrm>
                    <a:prstGeom prst="rect">
                      <a:avLst/>
                    </a:prstGeom>
                  </pic:spPr>
                </pic:pic>
              </a:graphicData>
            </a:graphic>
          </wp:inline>
        </w:drawing>
      </w:r>
    </w:p>
    <w:p w14:paraId="17E8F1D6" w14:textId="77777777" w:rsidR="00DC413B" w:rsidRPr="00DC413B" w:rsidRDefault="00DC413B" w:rsidP="00DC413B">
      <w:bookmarkStart w:id="12" w:name="_Toc161472876"/>
    </w:p>
    <w:p w14:paraId="19C64A34" w14:textId="127ACF30" w:rsidR="007D1E76" w:rsidRPr="00F877BE" w:rsidRDefault="007D1E76" w:rsidP="001276B7">
      <w:pPr>
        <w:pStyle w:val="Ttulo2"/>
        <w:tabs>
          <w:tab w:val="center" w:pos="4844"/>
        </w:tabs>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5F2900" w:rsidRPr="00F877BE">
        <w:rPr>
          <w:rFonts w:asciiTheme="minorHAnsi" w:hAnsiTheme="minorHAnsi" w:cstheme="minorHAnsi"/>
          <w:b/>
          <w:color w:val="auto"/>
          <w:sz w:val="22"/>
          <w:szCs w:val="22"/>
        </w:rPr>
        <w:t>1</w:t>
      </w:r>
      <w:r w:rsidRPr="00F877BE">
        <w:rPr>
          <w:rFonts w:asciiTheme="minorHAnsi" w:hAnsiTheme="minorHAnsi" w:cstheme="minorHAnsi"/>
          <w:b/>
          <w:color w:val="auto"/>
          <w:sz w:val="22"/>
          <w:szCs w:val="22"/>
        </w:rPr>
        <w:t>.</w:t>
      </w:r>
      <w:r w:rsidR="005E231E" w:rsidRPr="00F877BE">
        <w:rPr>
          <w:rFonts w:asciiTheme="minorHAnsi" w:hAnsiTheme="minorHAnsi" w:cstheme="minorHAnsi"/>
          <w:b/>
          <w:color w:val="auto"/>
          <w:sz w:val="22"/>
          <w:szCs w:val="22"/>
        </w:rPr>
        <w:t xml:space="preserve"> Calificaciones otorgadas:</w:t>
      </w:r>
      <w:bookmarkEnd w:id="12"/>
      <w:r w:rsidR="001276B7">
        <w:rPr>
          <w:rFonts w:asciiTheme="minorHAnsi" w:hAnsiTheme="minorHAnsi" w:cstheme="minorHAnsi"/>
          <w:b/>
          <w:color w:val="auto"/>
          <w:sz w:val="22"/>
          <w:szCs w:val="22"/>
        </w:rPr>
        <w:tab/>
      </w:r>
    </w:p>
    <w:p w14:paraId="67197CE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Informar, tanto del ente público como cualquier transacción realizada, que haya sido sujeta a una calificación crediticia:</w:t>
      </w:r>
    </w:p>
    <w:p w14:paraId="6A680E4B" w14:textId="6733C1B9" w:rsidR="00207F34" w:rsidRPr="00C41FBD" w:rsidRDefault="00AB705A" w:rsidP="00AB705A">
      <w:pPr>
        <w:tabs>
          <w:tab w:val="left" w:pos="1020"/>
        </w:tabs>
        <w:spacing w:after="0" w:line="240" w:lineRule="auto"/>
        <w:jc w:val="both"/>
        <w:rPr>
          <w:rFonts w:ascii="Arial Black" w:hAnsi="Arial Black" w:cs="Calibri"/>
          <w:color w:val="000000" w:themeColor="text1"/>
        </w:rPr>
      </w:pPr>
      <w:r>
        <w:rPr>
          <w:rFonts w:ascii="Arial Black" w:hAnsi="Arial Black" w:cs="Calibri"/>
          <w:color w:val="000000" w:themeColor="text1"/>
        </w:rPr>
        <w:tab/>
      </w:r>
    </w:p>
    <w:p w14:paraId="488D5D01" w14:textId="77777777" w:rsidR="00AB705A" w:rsidRPr="00AB705A" w:rsidRDefault="00AB705A" w:rsidP="00AB705A">
      <w:pPr>
        <w:pStyle w:val="Ttulo2"/>
        <w:numPr>
          <w:ilvl w:val="0"/>
          <w:numId w:val="35"/>
        </w:numPr>
        <w:rPr>
          <w:rFonts w:eastAsia="Calibri" w:cstheme="majorHAnsi"/>
          <w:color w:val="000000" w:themeColor="text1"/>
          <w:sz w:val="22"/>
          <w:szCs w:val="22"/>
        </w:rPr>
      </w:pPr>
      <w:bookmarkStart w:id="13" w:name="_Toc161472877"/>
      <w:proofErr w:type="spellStart"/>
      <w:r w:rsidRPr="00AB705A">
        <w:rPr>
          <w:rFonts w:eastAsia="Calibri" w:cstheme="majorHAnsi"/>
          <w:color w:val="000000" w:themeColor="text1"/>
          <w:sz w:val="22"/>
          <w:szCs w:val="22"/>
        </w:rPr>
        <w:t>Moody´s</w:t>
      </w:r>
      <w:proofErr w:type="spellEnd"/>
      <w:r w:rsidRPr="00AB705A">
        <w:rPr>
          <w:rFonts w:eastAsia="Calibri" w:cstheme="majorHAnsi"/>
          <w:color w:val="000000" w:themeColor="text1"/>
          <w:sz w:val="22"/>
          <w:szCs w:val="22"/>
        </w:rPr>
        <w:t xml:space="preserve"> con fecha 18 de septiembre de 2025 Calificación AA+.mx estable.</w:t>
      </w:r>
    </w:p>
    <w:p w14:paraId="7235D0B1" w14:textId="77777777" w:rsidR="00AB705A" w:rsidRPr="00AB705A" w:rsidRDefault="00AB705A" w:rsidP="00AB705A">
      <w:pPr>
        <w:pStyle w:val="Ttulo2"/>
        <w:numPr>
          <w:ilvl w:val="0"/>
          <w:numId w:val="35"/>
        </w:numPr>
        <w:rPr>
          <w:rFonts w:eastAsia="Calibri" w:cstheme="majorHAnsi"/>
          <w:color w:val="000000" w:themeColor="text1"/>
          <w:sz w:val="22"/>
          <w:szCs w:val="22"/>
        </w:rPr>
      </w:pPr>
      <w:r w:rsidRPr="00AB705A">
        <w:rPr>
          <w:rFonts w:eastAsia="Calibri" w:cstheme="majorHAnsi"/>
          <w:color w:val="000000" w:themeColor="text1"/>
          <w:sz w:val="22"/>
          <w:szCs w:val="22"/>
        </w:rPr>
        <w:t xml:space="preserve">S&amp;P Global con fecha 9 de diciembre de 2025 Calificación </w:t>
      </w:r>
      <w:proofErr w:type="spellStart"/>
      <w:r w:rsidRPr="00AB705A">
        <w:rPr>
          <w:rFonts w:eastAsia="Calibri" w:cstheme="majorHAnsi"/>
          <w:color w:val="000000" w:themeColor="text1"/>
          <w:sz w:val="22"/>
          <w:szCs w:val="22"/>
        </w:rPr>
        <w:t>mxAA</w:t>
      </w:r>
      <w:proofErr w:type="spellEnd"/>
      <w:r w:rsidRPr="00AB705A">
        <w:rPr>
          <w:rFonts w:eastAsia="Calibri" w:cstheme="majorHAnsi"/>
          <w:color w:val="000000" w:themeColor="text1"/>
          <w:sz w:val="22"/>
          <w:szCs w:val="22"/>
        </w:rPr>
        <w:t>+ estable.</w:t>
      </w:r>
    </w:p>
    <w:p w14:paraId="10B4C763" w14:textId="5E925C68" w:rsidR="007D1E76" w:rsidRPr="00F877BE" w:rsidRDefault="007D1E76" w:rsidP="00DC2F9D">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F6759B" w:rsidRPr="00F877BE">
        <w:rPr>
          <w:rFonts w:asciiTheme="minorHAnsi" w:hAnsiTheme="minorHAnsi" w:cstheme="minorHAnsi"/>
          <w:b/>
          <w:color w:val="auto"/>
          <w:sz w:val="22"/>
          <w:szCs w:val="22"/>
        </w:rPr>
        <w:t>2</w:t>
      </w:r>
      <w:r w:rsidRPr="00F877BE">
        <w:rPr>
          <w:rFonts w:asciiTheme="minorHAnsi" w:hAnsiTheme="minorHAnsi" w:cstheme="minorHAnsi"/>
          <w:b/>
          <w:color w:val="auto"/>
          <w:sz w:val="22"/>
          <w:szCs w:val="22"/>
        </w:rPr>
        <w:t>. Proceso de Mejora:</w:t>
      </w:r>
      <w:bookmarkEnd w:id="13"/>
    </w:p>
    <w:p w14:paraId="533FB084" w14:textId="77777777" w:rsidR="007D1E76" w:rsidRPr="00207F34" w:rsidRDefault="007D1E76" w:rsidP="00207F34">
      <w:pPr>
        <w:tabs>
          <w:tab w:val="left" w:leader="underscore" w:pos="9639"/>
        </w:tabs>
        <w:spacing w:after="0" w:line="240" w:lineRule="auto"/>
        <w:ind w:left="9639" w:hanging="9639"/>
        <w:jc w:val="both"/>
        <w:rPr>
          <w:rFonts w:asciiTheme="minorHAnsi" w:hAnsiTheme="minorHAnsi" w:cstheme="minorHAnsi"/>
          <w:b/>
          <w:bCs/>
        </w:rPr>
      </w:pPr>
    </w:p>
    <w:p w14:paraId="4D639AB5"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a)</w:t>
      </w:r>
      <w:r w:rsidRPr="00A02F16">
        <w:rPr>
          <w:rFonts w:asciiTheme="minorHAnsi" w:hAnsiTheme="minorHAnsi" w:cstheme="minorHAnsi"/>
          <w:u w:val="single"/>
        </w:rPr>
        <w:t xml:space="preserve"> Principales Políticas de control interno:</w:t>
      </w:r>
    </w:p>
    <w:p w14:paraId="6653D848"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CE5E6C6"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El Municipio de León, cuenta con la Dirección del Sistema de Control y Evaluación de la Gestión Gubernamental, adscrita a la Contraloría municipal, para evaluar las principales políticas de control interno de cada una de las Dependencias.</w:t>
      </w:r>
    </w:p>
    <w:p w14:paraId="1BD51D4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b)</w:t>
      </w:r>
      <w:r w:rsidRPr="00A02F16">
        <w:rPr>
          <w:rFonts w:asciiTheme="minorHAnsi" w:hAnsiTheme="minorHAnsi" w:cstheme="minorHAnsi"/>
          <w:u w:val="single"/>
        </w:rPr>
        <w:t xml:space="preserve"> Medidas de desempeño financiero, metas y alcance:</w:t>
      </w:r>
    </w:p>
    <w:p w14:paraId="54ADBABE"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bookmarkStart w:id="14" w:name="_Toc161472878"/>
    </w:p>
    <w:p w14:paraId="4DA4928B"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 xml:space="preserve">La Dirección del Sistema de Control y Evaluación de la Gestión Gubernamental, evalúa de manera periódica las metas y alcances de cada dependencia, que forma parte de la administración municipal. </w:t>
      </w:r>
    </w:p>
    <w:p w14:paraId="3D96BD95"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p>
    <w:p w14:paraId="495D7B48" w14:textId="7FE819F4" w:rsidR="00185255" w:rsidRPr="00A02F16" w:rsidRDefault="00185255"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Así mismo, algunas de las medidas de desempeño financiero que establece el Municipio de León, se basa en el cumplimiento del pago oportuno de la amortización e intereses de los créditos que tiene contratados con diversas instituciones de crédito dicho desempeño es medible en base a los indicadores de endeudamiento los cuales se determinan en comparación con los ingresos propios y el importe de la d</w:t>
      </w:r>
      <w:r w:rsidR="00A02F16" w:rsidRPr="00A02F16">
        <w:rPr>
          <w:rFonts w:asciiTheme="minorHAnsi" w:hAnsiTheme="minorHAnsi" w:cstheme="minorHAnsi"/>
        </w:rPr>
        <w:t>euda al cierre de cada periodo.</w:t>
      </w:r>
    </w:p>
    <w:p w14:paraId="06389EEA" w14:textId="77777777" w:rsidR="00A02F16" w:rsidRPr="00DC413B" w:rsidRDefault="00A02F16" w:rsidP="00A02F16">
      <w:pPr>
        <w:tabs>
          <w:tab w:val="left" w:leader="underscore" w:pos="9639"/>
        </w:tabs>
        <w:spacing w:after="0" w:line="240" w:lineRule="auto"/>
        <w:jc w:val="both"/>
        <w:rPr>
          <w:rFonts w:asciiTheme="minorHAnsi" w:hAnsiTheme="minorHAnsi" w:cstheme="minorHAnsi"/>
        </w:rPr>
      </w:pPr>
    </w:p>
    <w:p w14:paraId="27E1F37A" w14:textId="52C6DB2B" w:rsidR="00185255" w:rsidRPr="00DC413B" w:rsidRDefault="007D1E76" w:rsidP="00E72FCF">
      <w:pPr>
        <w:pStyle w:val="Ttulo2"/>
        <w:rPr>
          <w:rFonts w:asciiTheme="minorHAnsi" w:hAnsiTheme="minorHAnsi" w:cstheme="minorHAnsi"/>
          <w:b/>
          <w:color w:val="auto"/>
          <w:sz w:val="22"/>
          <w:szCs w:val="22"/>
        </w:rPr>
      </w:pPr>
      <w:r w:rsidRPr="00DC413B">
        <w:rPr>
          <w:rFonts w:asciiTheme="minorHAnsi" w:hAnsiTheme="minorHAnsi" w:cstheme="minorHAnsi"/>
          <w:b/>
          <w:color w:val="auto"/>
          <w:sz w:val="22"/>
          <w:szCs w:val="22"/>
        </w:rPr>
        <w:t>1</w:t>
      </w:r>
      <w:r w:rsidR="00F6759B" w:rsidRPr="00DC413B">
        <w:rPr>
          <w:rFonts w:asciiTheme="minorHAnsi" w:hAnsiTheme="minorHAnsi" w:cstheme="minorHAnsi"/>
          <w:b/>
          <w:color w:val="auto"/>
          <w:sz w:val="22"/>
          <w:szCs w:val="22"/>
        </w:rPr>
        <w:t>3</w:t>
      </w:r>
      <w:r w:rsidR="005E231E" w:rsidRPr="00DC413B">
        <w:rPr>
          <w:rFonts w:asciiTheme="minorHAnsi" w:hAnsiTheme="minorHAnsi" w:cstheme="minorHAnsi"/>
          <w:b/>
          <w:color w:val="auto"/>
          <w:sz w:val="22"/>
          <w:szCs w:val="22"/>
        </w:rPr>
        <w:t>. Información por Segmentos:</w:t>
      </w:r>
      <w:bookmarkEnd w:id="14"/>
    </w:p>
    <w:p w14:paraId="45353D37" w14:textId="77777777" w:rsidR="00A02F16" w:rsidRPr="00DC413B" w:rsidRDefault="00A02F16" w:rsidP="00CB41C4">
      <w:pPr>
        <w:tabs>
          <w:tab w:val="left" w:leader="underscore" w:pos="9639"/>
        </w:tabs>
        <w:spacing w:after="0" w:line="240" w:lineRule="auto"/>
        <w:jc w:val="both"/>
        <w:rPr>
          <w:rFonts w:asciiTheme="minorHAnsi" w:hAnsiTheme="minorHAnsi" w:cstheme="minorHAnsi"/>
        </w:rPr>
      </w:pPr>
    </w:p>
    <w:p w14:paraId="29BDFC6D" w14:textId="77777777" w:rsidR="00A02F16" w:rsidRPr="00A02F16" w:rsidRDefault="00A02F16"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Para el periodo actual que se está informando, no hay información que divulgar.</w:t>
      </w:r>
    </w:p>
    <w:p w14:paraId="03BBF660"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F877BE" w:rsidRDefault="007D1E76" w:rsidP="000C3365">
      <w:pPr>
        <w:pStyle w:val="Ttulo2"/>
        <w:rPr>
          <w:rFonts w:asciiTheme="minorHAnsi" w:hAnsiTheme="minorHAnsi" w:cstheme="minorHAnsi"/>
          <w:b/>
          <w:color w:val="auto"/>
          <w:sz w:val="22"/>
          <w:szCs w:val="22"/>
        </w:rPr>
      </w:pPr>
      <w:bookmarkStart w:id="15" w:name="_Toc161472879"/>
      <w:r w:rsidRPr="00F877BE">
        <w:rPr>
          <w:rFonts w:asciiTheme="minorHAnsi" w:hAnsiTheme="minorHAnsi" w:cstheme="minorHAnsi"/>
          <w:b/>
          <w:color w:val="auto"/>
          <w:sz w:val="22"/>
          <w:szCs w:val="22"/>
        </w:rPr>
        <w:t>1</w:t>
      </w:r>
      <w:r w:rsidR="004A1077" w:rsidRPr="00F877BE">
        <w:rPr>
          <w:rFonts w:asciiTheme="minorHAnsi" w:hAnsiTheme="minorHAnsi" w:cstheme="minorHAnsi"/>
          <w:b/>
          <w:color w:val="auto"/>
          <w:sz w:val="22"/>
          <w:szCs w:val="22"/>
        </w:rPr>
        <w:t>4</w:t>
      </w:r>
      <w:r w:rsidRPr="00F877BE">
        <w:rPr>
          <w:rFonts w:asciiTheme="minorHAnsi" w:hAnsiTheme="minorHAnsi" w:cstheme="minorHAnsi"/>
          <w:b/>
          <w:color w:val="auto"/>
          <w:sz w:val="22"/>
          <w:szCs w:val="22"/>
        </w:rPr>
        <w:t>. E</w:t>
      </w:r>
      <w:r w:rsidR="005E231E" w:rsidRPr="00F877BE">
        <w:rPr>
          <w:rFonts w:asciiTheme="minorHAnsi" w:hAnsiTheme="minorHAnsi" w:cstheme="minorHAnsi"/>
          <w:b/>
          <w:color w:val="auto"/>
          <w:sz w:val="22"/>
          <w:szCs w:val="22"/>
        </w:rPr>
        <w:t>ventos Posteriores al Cierre:</w:t>
      </w:r>
      <w:bookmarkEnd w:id="15"/>
    </w:p>
    <w:p w14:paraId="362DF4F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CAB7F" w14:textId="2D19596A" w:rsidR="00A02F16" w:rsidRDefault="00A02F16" w:rsidP="00CB41C4">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Esta nota no es aplicable al Municipio de León, dado que no hay eventos posteriores que impacten significativamente la Información Financiera del Municipio entre la fecha indicada en los Estados Financieros y la fecha de emisión de los mismos.</w:t>
      </w:r>
    </w:p>
    <w:p w14:paraId="09417CEB" w14:textId="77777777" w:rsidR="004E5AB5" w:rsidRDefault="004E5AB5" w:rsidP="00CB41C4">
      <w:pPr>
        <w:tabs>
          <w:tab w:val="left" w:leader="underscore" w:pos="9639"/>
        </w:tabs>
        <w:spacing w:after="0" w:line="240" w:lineRule="auto"/>
        <w:jc w:val="both"/>
        <w:rPr>
          <w:rFonts w:asciiTheme="minorHAnsi" w:hAnsiTheme="minorHAnsi" w:cstheme="minorHAnsi"/>
        </w:rPr>
      </w:pPr>
    </w:p>
    <w:p w14:paraId="07886C21" w14:textId="77777777" w:rsidR="00D44EC8" w:rsidRDefault="00D44EC8" w:rsidP="00CB41C4">
      <w:pPr>
        <w:tabs>
          <w:tab w:val="left" w:leader="underscore" w:pos="9639"/>
        </w:tabs>
        <w:spacing w:after="0" w:line="240" w:lineRule="auto"/>
        <w:jc w:val="both"/>
        <w:rPr>
          <w:rFonts w:asciiTheme="minorHAnsi" w:hAnsiTheme="minorHAnsi" w:cstheme="minorHAnsi"/>
        </w:rPr>
      </w:pPr>
    </w:p>
    <w:p w14:paraId="239EBE29" w14:textId="77777777" w:rsidR="00707148" w:rsidRDefault="00707148" w:rsidP="00CB41C4">
      <w:pPr>
        <w:tabs>
          <w:tab w:val="left" w:leader="underscore" w:pos="9639"/>
        </w:tabs>
        <w:spacing w:after="0" w:line="240" w:lineRule="auto"/>
        <w:jc w:val="both"/>
        <w:rPr>
          <w:rFonts w:asciiTheme="minorHAnsi" w:hAnsiTheme="minorHAnsi" w:cstheme="minorHAnsi"/>
        </w:rPr>
      </w:pPr>
    </w:p>
    <w:p w14:paraId="1BF1FEE4" w14:textId="77777777" w:rsidR="00707148" w:rsidRDefault="00707148" w:rsidP="00CB41C4">
      <w:pPr>
        <w:tabs>
          <w:tab w:val="left" w:leader="underscore" w:pos="9639"/>
        </w:tabs>
        <w:spacing w:after="0" w:line="240" w:lineRule="auto"/>
        <w:jc w:val="both"/>
        <w:rPr>
          <w:rFonts w:asciiTheme="minorHAnsi" w:hAnsiTheme="minorHAnsi" w:cstheme="minorHAnsi"/>
        </w:rPr>
      </w:pPr>
    </w:p>
    <w:p w14:paraId="2B4DC375" w14:textId="77777777" w:rsidR="00707148" w:rsidRDefault="00707148" w:rsidP="00CB41C4">
      <w:pPr>
        <w:tabs>
          <w:tab w:val="left" w:leader="underscore" w:pos="9639"/>
        </w:tabs>
        <w:spacing w:after="0" w:line="240" w:lineRule="auto"/>
        <w:jc w:val="both"/>
        <w:rPr>
          <w:rFonts w:asciiTheme="minorHAnsi" w:hAnsiTheme="minorHAnsi" w:cstheme="minorHAnsi"/>
        </w:rPr>
      </w:pPr>
    </w:p>
    <w:p w14:paraId="4FA7B28F" w14:textId="77777777" w:rsidR="00707148" w:rsidRDefault="00707148" w:rsidP="00CB41C4">
      <w:pPr>
        <w:tabs>
          <w:tab w:val="left" w:leader="underscore" w:pos="9639"/>
        </w:tabs>
        <w:spacing w:after="0" w:line="240" w:lineRule="auto"/>
        <w:jc w:val="both"/>
        <w:rPr>
          <w:rFonts w:asciiTheme="minorHAnsi" w:hAnsiTheme="minorHAnsi" w:cstheme="minorHAnsi"/>
        </w:rPr>
      </w:pPr>
    </w:p>
    <w:p w14:paraId="3635F777" w14:textId="77777777" w:rsidR="00707148" w:rsidRDefault="00707148"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F877BE" w:rsidRDefault="005E231E" w:rsidP="000C3365">
      <w:pPr>
        <w:pStyle w:val="Ttulo2"/>
        <w:rPr>
          <w:rFonts w:asciiTheme="minorHAnsi" w:hAnsiTheme="minorHAnsi" w:cstheme="minorHAnsi"/>
          <w:b/>
          <w:color w:val="auto"/>
          <w:sz w:val="22"/>
          <w:szCs w:val="22"/>
        </w:rPr>
      </w:pPr>
      <w:bookmarkStart w:id="16" w:name="_Toc161472880"/>
      <w:r w:rsidRPr="00F877BE">
        <w:rPr>
          <w:rFonts w:asciiTheme="minorHAnsi" w:hAnsiTheme="minorHAnsi" w:cstheme="minorHAnsi"/>
          <w:b/>
          <w:color w:val="auto"/>
          <w:sz w:val="22"/>
          <w:szCs w:val="22"/>
        </w:rPr>
        <w:lastRenderedPageBreak/>
        <w:t>1</w:t>
      </w:r>
      <w:r w:rsidR="001C34BC" w:rsidRPr="00F877BE">
        <w:rPr>
          <w:rFonts w:asciiTheme="minorHAnsi" w:hAnsiTheme="minorHAnsi" w:cstheme="minorHAnsi"/>
          <w:b/>
          <w:color w:val="auto"/>
          <w:sz w:val="22"/>
          <w:szCs w:val="22"/>
        </w:rPr>
        <w:t>5</w:t>
      </w:r>
      <w:r w:rsidRPr="00F877BE">
        <w:rPr>
          <w:rFonts w:asciiTheme="minorHAnsi" w:hAnsiTheme="minorHAnsi" w:cstheme="minorHAnsi"/>
          <w:b/>
          <w:color w:val="auto"/>
          <w:sz w:val="22"/>
          <w:szCs w:val="22"/>
        </w:rPr>
        <w:t>. Partes Relacionadas:</w:t>
      </w:r>
      <w:bookmarkEnd w:id="16"/>
    </w:p>
    <w:p w14:paraId="20438A33" w14:textId="727CCF0C"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p>
    <w:p w14:paraId="7E5A9C13" w14:textId="351140BD" w:rsidR="00BE7864" w:rsidRPr="00BE7864" w:rsidRDefault="00FE3DC1" w:rsidP="00A02F16">
      <w:pPr>
        <w:tabs>
          <w:tab w:val="left" w:leader="underscore" w:pos="9639"/>
        </w:tabs>
        <w:spacing w:after="0" w:line="240" w:lineRule="auto"/>
        <w:jc w:val="both"/>
        <w:rPr>
          <w:rFonts w:asciiTheme="minorHAnsi" w:hAnsiTheme="minorHAnsi" w:cstheme="minorHAnsi"/>
        </w:rPr>
      </w:pPr>
      <w:r w:rsidRPr="00FE3DC1">
        <w:rPr>
          <w:rFonts w:asciiTheme="minorHAnsi" w:hAnsiTheme="minorHAnsi" w:cstheme="minorHAnsi"/>
        </w:rPr>
        <w:t xml:space="preserve">No existen partes relacionadas que pudieran ejercer influencia significativa sobre la toma de decisiones financieras y operativas del </w:t>
      </w:r>
      <w:r w:rsidR="00A33D75">
        <w:rPr>
          <w:rFonts w:asciiTheme="minorHAnsi" w:hAnsiTheme="minorHAnsi" w:cstheme="minorHAnsi"/>
        </w:rPr>
        <w:t>Municipio de León</w:t>
      </w:r>
      <w:r w:rsidRPr="00FE3DC1">
        <w:rPr>
          <w:rFonts w:asciiTheme="minorHAnsi" w:hAnsiTheme="minorHAnsi" w:cstheme="minorHAnsi"/>
        </w:rPr>
        <w:t>.</w:t>
      </w:r>
    </w:p>
    <w:p w14:paraId="78699B1C" w14:textId="37A9A7B0" w:rsidR="007D1E76" w:rsidRPr="00F877BE" w:rsidRDefault="00BE786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u w:val="single"/>
        </w:rPr>
        <w:br/>
      </w:r>
    </w:p>
    <w:p w14:paraId="06707DA2" w14:textId="672DD987" w:rsidR="007D1E76" w:rsidRPr="00F877BE" w:rsidRDefault="007D1E76" w:rsidP="00F46719">
      <w:pPr>
        <w:pStyle w:val="Ttulo2"/>
        <w:rPr>
          <w:rFonts w:asciiTheme="minorHAnsi" w:hAnsiTheme="minorHAnsi" w:cstheme="minorHAnsi"/>
          <w:b/>
          <w:color w:val="auto"/>
          <w:sz w:val="22"/>
          <w:szCs w:val="22"/>
        </w:rPr>
      </w:pPr>
      <w:bookmarkStart w:id="17" w:name="_Toc161472881"/>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6</w:t>
      </w:r>
      <w:r w:rsidRPr="00F877BE">
        <w:rPr>
          <w:rFonts w:asciiTheme="minorHAnsi" w:hAnsiTheme="minorHAnsi" w:cstheme="minorHAnsi"/>
          <w:b/>
          <w:color w:val="auto"/>
          <w:sz w:val="22"/>
          <w:szCs w:val="22"/>
        </w:rPr>
        <w:t xml:space="preserve">. </w:t>
      </w:r>
      <w:r w:rsidR="001973A2" w:rsidRPr="00F877BE">
        <w:rPr>
          <w:rFonts w:asciiTheme="minorHAnsi" w:hAnsiTheme="minorHAnsi" w:cstheme="minorHAnsi"/>
          <w:b/>
          <w:color w:val="auto"/>
          <w:sz w:val="22"/>
          <w:szCs w:val="22"/>
        </w:rPr>
        <w:t>Responsabilidad Sobre la Presentación Razonable de la Información Contable</w:t>
      </w:r>
      <w:r w:rsidR="005E231E" w:rsidRPr="00F877BE">
        <w:rPr>
          <w:rFonts w:asciiTheme="minorHAnsi" w:hAnsiTheme="minorHAnsi" w:cstheme="minorHAnsi"/>
          <w:b/>
          <w:color w:val="auto"/>
          <w:sz w:val="22"/>
          <w:szCs w:val="22"/>
        </w:rPr>
        <w:t>:</w:t>
      </w:r>
      <w:bookmarkEnd w:id="17"/>
    </w:p>
    <w:p w14:paraId="24905817" w14:textId="32253A75"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851A2EB" w14:textId="31FE5A02" w:rsidR="00C170A5" w:rsidRPr="00F877BE" w:rsidRDefault="00C4625D" w:rsidP="00CB41C4">
      <w:pPr>
        <w:tabs>
          <w:tab w:val="left" w:leader="underscore" w:pos="9639"/>
        </w:tabs>
        <w:spacing w:after="0" w:line="240" w:lineRule="auto"/>
        <w:jc w:val="both"/>
        <w:rPr>
          <w:rFonts w:asciiTheme="minorHAnsi" w:hAnsiTheme="minorHAnsi" w:cstheme="minorHAnsi"/>
        </w:rPr>
      </w:pPr>
      <w:r w:rsidRPr="00A33D75">
        <w:rPr>
          <w:rFonts w:asciiTheme="minorHAnsi" w:hAnsiTheme="minorHAnsi" w:cstheme="minorHAnsi"/>
        </w:rPr>
        <w:t>La Información Contable</w:t>
      </w:r>
      <w:r w:rsidR="00523ACC" w:rsidRPr="00A33D75">
        <w:rPr>
          <w:rFonts w:asciiTheme="minorHAnsi" w:hAnsiTheme="minorHAnsi" w:cstheme="minorHAnsi"/>
        </w:rPr>
        <w:t xml:space="preserve"> está</w:t>
      </w:r>
      <w:r w:rsidRPr="00A33D75">
        <w:rPr>
          <w:rFonts w:asciiTheme="minorHAnsi" w:hAnsiTheme="minorHAnsi" w:cstheme="minorHAnsi"/>
        </w:rPr>
        <w:t xml:space="preserve"> firmada en cada página de la misma</w:t>
      </w:r>
      <w:r w:rsidR="006A48A0" w:rsidRPr="00A33D75">
        <w:rPr>
          <w:rFonts w:asciiTheme="minorHAnsi" w:hAnsiTheme="minorHAnsi" w:cstheme="minorHAnsi"/>
        </w:rPr>
        <w:t xml:space="preserve"> </w:t>
      </w:r>
      <w:r w:rsidR="00523ACC" w:rsidRPr="00A33D75">
        <w:rPr>
          <w:rFonts w:asciiTheme="minorHAnsi" w:hAnsiTheme="minorHAnsi" w:cstheme="minorHAnsi"/>
        </w:rPr>
        <w:t xml:space="preserve">y se incluye </w:t>
      </w:r>
      <w:r w:rsidRPr="00A33D75">
        <w:rPr>
          <w:rFonts w:asciiTheme="minorHAnsi" w:hAnsiTheme="minorHAnsi" w:cstheme="minorHAnsi"/>
        </w:rPr>
        <w:t xml:space="preserve">al final la siguiente leyenda: “Bajo protesta de decir verdad declaramos que los Estados Financieros y sus notas, son razonablemente correctos y son responsabilidad del emisor”. Lo anterior, no </w:t>
      </w:r>
      <w:r w:rsidR="00DC413B">
        <w:rPr>
          <w:rFonts w:asciiTheme="minorHAnsi" w:hAnsiTheme="minorHAnsi" w:cstheme="minorHAnsi"/>
        </w:rPr>
        <w:t>e</w:t>
      </w:r>
      <w:r w:rsidRPr="00A33D75">
        <w:rPr>
          <w:rFonts w:asciiTheme="minorHAnsi" w:hAnsiTheme="minorHAnsi" w:cstheme="minorHAnsi"/>
        </w:rPr>
        <w:t>s aplicable para la información contable consolidada</w:t>
      </w:r>
      <w:r w:rsidR="001973A2" w:rsidRPr="00A33D75">
        <w:rPr>
          <w:rFonts w:asciiTheme="minorHAnsi" w:hAnsiTheme="minorHAnsi" w:cstheme="minorHAnsi"/>
        </w:rPr>
        <w:t>.</w:t>
      </w:r>
    </w:p>
    <w:p w14:paraId="2092EF68" w14:textId="72C13714" w:rsidR="00D5018E" w:rsidRPr="00F877BE"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E9D836A" w14:textId="1C0AAD79" w:rsidR="00A02F16"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r w:rsidRPr="007A6632">
        <w:rPr>
          <w:rFonts w:asciiTheme="minorHAnsi" w:hAnsiTheme="minorHAnsi" w:cstheme="minorHAnsi"/>
          <w:noProof/>
          <w:lang w:eastAsia="es-MX"/>
        </w:rPr>
        <mc:AlternateContent>
          <mc:Choice Requires="wps">
            <w:drawing>
              <wp:anchor distT="0" distB="0" distL="114300" distR="114300" simplePos="0" relativeHeight="251654144" behindDoc="0" locked="0" layoutInCell="1" allowOverlap="1" wp14:anchorId="60ADBDA4" wp14:editId="5B647F69">
                <wp:simplePos x="0" y="0"/>
                <wp:positionH relativeFrom="margin">
                  <wp:posOffset>-309880</wp:posOffset>
                </wp:positionH>
                <wp:positionV relativeFrom="paragraph">
                  <wp:posOffset>994410</wp:posOffset>
                </wp:positionV>
                <wp:extent cx="6581775" cy="638176"/>
                <wp:effectExtent l="0" t="0" r="9525" b="9525"/>
                <wp:wrapNone/>
                <wp:docPr id="2" name="CuadroTexto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E0E6AE-4E1D-4896-8B01-A04F9FC5BE8E}"/>
                    </a:ext>
                  </a:extLst>
                </wp:docPr>
                <wp:cNvGraphicFramePr/>
                <a:graphic xmlns:a="http://schemas.openxmlformats.org/drawingml/2006/main">
                  <a:graphicData uri="http://schemas.microsoft.com/office/word/2010/wordprocessingShape">
                    <wps:wsp>
                      <wps:cNvSpPr txBox="1"/>
                      <wps:spPr>
                        <a:xfrm>
                          <a:off x="0" y="0"/>
                          <a:ext cx="6581775" cy="63817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946091" w14:textId="77777777" w:rsidR="006578FE" w:rsidRDefault="006578FE"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6578FE" w:rsidRDefault="006578FE"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6578FE" w:rsidRDefault="006578FE"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wps:txbx>
                      <wps:bodyPr vertOverflow="clip" horzOverflow="clip" wrap="square" rtlCol="0" anchor="t"/>
                    </wps:wsp>
                  </a:graphicData>
                </a:graphic>
              </wp:anchor>
            </w:drawing>
          </mc:Choice>
          <mc:Fallback>
            <w:pict>
              <v:shapetype w14:anchorId="60ADBDA4" id="_x0000_t202" coordsize="21600,21600" o:spt="202" path="m,l,21600r21600,l21600,xe">
                <v:stroke joinstyle="miter"/>
                <v:path gradientshapeok="t" o:connecttype="rect"/>
              </v:shapetype>
              <v:shape id="CuadroTexto 2" o:spid="_x0000_s1077" type="#_x0000_t202" style="position:absolute;left:0;text-align:left;margin-left:-24.4pt;margin-top:78.3pt;width:518.25pt;height:50.2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" fillcolor="white [3201]" stroked="f">
                <v:textbox>
                  <w:txbxContent>
                    <w:p w14:paraId="05946091" w14:textId="77777777" w:rsidR="006578FE" w:rsidRDefault="006578FE"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6578FE" w:rsidRDefault="006578FE"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6578FE" w:rsidRDefault="006578FE"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v:textbox>
                <w10:wrap anchorx="margin"/>
              </v:shape>
            </w:pict>
          </mc:Fallback>
        </mc:AlternateContent>
      </w:r>
    </w:p>
    <w:p w14:paraId="7E1A62CB"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61B72BBA"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4B157123"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0A21B24"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35F7FC3C"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BC73D65" w14:textId="77777777" w:rsidR="00A02F16" w:rsidRDefault="00A02F16"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08E30EAD" w14:textId="1C1C00FB" w:rsidR="00E72FCF" w:rsidRPr="00F877BE" w:rsidRDefault="00E72FCF" w:rsidP="00E72FCF">
      <w:pPr>
        <w:pBdr>
          <w:bottom w:val="single" w:sz="12" w:space="1" w:color="auto"/>
        </w:pBdr>
        <w:tabs>
          <w:tab w:val="left" w:leader="underscore" w:pos="9639"/>
        </w:tabs>
        <w:spacing w:after="0" w:line="240" w:lineRule="auto"/>
        <w:jc w:val="both"/>
        <w:rPr>
          <w:rFonts w:asciiTheme="minorHAnsi" w:hAnsiTheme="minorHAnsi" w:cstheme="minorHAnsi"/>
        </w:rPr>
      </w:pPr>
    </w:p>
    <w:sectPr w:rsidR="00E72FCF" w:rsidRPr="00F877BE" w:rsidSect="00F21166">
      <w:headerReference w:type="default" r:id="rId16"/>
      <w:footerReference w:type="default" r:id="rId17"/>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9939C" w14:textId="77777777" w:rsidR="00103AC3" w:rsidRDefault="00103AC3" w:rsidP="00E00323">
      <w:pPr>
        <w:spacing w:after="0" w:line="240" w:lineRule="auto"/>
      </w:pPr>
      <w:r>
        <w:separator/>
      </w:r>
    </w:p>
  </w:endnote>
  <w:endnote w:type="continuationSeparator" w:id="0">
    <w:p w14:paraId="3057624C" w14:textId="77777777" w:rsidR="00103AC3" w:rsidRDefault="00103AC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54718"/>
      <w:docPartObj>
        <w:docPartGallery w:val="Page Numbers (Bottom of Page)"/>
        <w:docPartUnique/>
      </w:docPartObj>
    </w:sdtPr>
    <w:sdtEndPr>
      <w:rPr>
        <w:color w:val="FFFFFF" w:themeColor="background1"/>
      </w:rPr>
    </w:sdtEndPr>
    <w:sdtContent>
      <w:p w14:paraId="569E1E70" w14:textId="1B847691" w:rsidR="006578FE" w:rsidRPr="001D4C76" w:rsidRDefault="006578FE">
        <w:pPr>
          <w:pStyle w:val="Piedepgina"/>
          <w:jc w:val="right"/>
          <w:rPr>
            <w:color w:val="FFFFFF" w:themeColor="background1"/>
          </w:rPr>
        </w:pPr>
        <w:r w:rsidRPr="001D4C76">
          <w:rPr>
            <w:color w:val="FFFFFF" w:themeColor="background1"/>
          </w:rPr>
          <w:fldChar w:fldCharType="begin"/>
        </w:r>
        <w:r w:rsidRPr="001D4C76">
          <w:rPr>
            <w:color w:val="FFFFFF" w:themeColor="background1"/>
          </w:rPr>
          <w:instrText>PAGE   \* MERGEFORMAT</w:instrText>
        </w:r>
        <w:r w:rsidRPr="001D4C76">
          <w:rPr>
            <w:color w:val="FFFFFF" w:themeColor="background1"/>
          </w:rPr>
          <w:fldChar w:fldCharType="separate"/>
        </w:r>
        <w:r w:rsidR="00C6056B" w:rsidRPr="00C6056B">
          <w:rPr>
            <w:noProof/>
            <w:color w:val="FFFFFF" w:themeColor="background1"/>
            <w:lang w:val="es-ES"/>
          </w:rPr>
          <w:t>21</w:t>
        </w:r>
        <w:r w:rsidRPr="001D4C76">
          <w:rPr>
            <w:color w:val="FFFFFF" w:themeColor="background1"/>
          </w:rPr>
          <w:fldChar w:fldCharType="end"/>
        </w:r>
      </w:p>
    </w:sdtContent>
  </w:sdt>
  <w:p w14:paraId="290648EB" w14:textId="77777777" w:rsidR="006578FE" w:rsidRDefault="00657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F4F90" w14:textId="77777777" w:rsidR="00103AC3" w:rsidRDefault="00103AC3" w:rsidP="00E00323">
      <w:pPr>
        <w:spacing w:after="0" w:line="240" w:lineRule="auto"/>
      </w:pPr>
      <w:r>
        <w:separator/>
      </w:r>
    </w:p>
  </w:footnote>
  <w:footnote w:type="continuationSeparator" w:id="0">
    <w:p w14:paraId="30D3D354" w14:textId="77777777" w:rsidR="00103AC3" w:rsidRDefault="00103AC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5EDB2FEA" w:rsidR="006578FE" w:rsidRDefault="006578FE" w:rsidP="00A4610E">
    <w:pPr>
      <w:pStyle w:val="Encabezado"/>
      <w:spacing w:after="0" w:line="240" w:lineRule="auto"/>
      <w:jc w:val="center"/>
    </w:pPr>
    <w:r>
      <w:t>Municipio de León</w:t>
    </w:r>
  </w:p>
  <w:p w14:paraId="651A4C4F" w14:textId="723BC37A" w:rsidR="006578FE" w:rsidRDefault="006578FE" w:rsidP="00A4610E">
    <w:pPr>
      <w:pStyle w:val="Encabezado"/>
      <w:spacing w:after="0" w:line="240" w:lineRule="auto"/>
      <w:jc w:val="center"/>
    </w:pPr>
    <w:r w:rsidRPr="00252737">
      <w:t xml:space="preserve">Correspondientes al 31 de </w:t>
    </w:r>
    <w:r>
      <w:t>marzo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F41"/>
    <w:multiLevelType w:val="multilevel"/>
    <w:tmpl w:val="CC7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D8"/>
    <w:multiLevelType w:val="hybridMultilevel"/>
    <w:tmpl w:val="5C9AE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F3BE2"/>
    <w:multiLevelType w:val="hybridMultilevel"/>
    <w:tmpl w:val="3C5AD990"/>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62AFB"/>
    <w:multiLevelType w:val="multilevel"/>
    <w:tmpl w:val="311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0009"/>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36CE7"/>
    <w:multiLevelType w:val="hybridMultilevel"/>
    <w:tmpl w:val="4C36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14799C"/>
    <w:multiLevelType w:val="hybridMultilevel"/>
    <w:tmpl w:val="EA66CC0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728A0"/>
    <w:multiLevelType w:val="hybridMultilevel"/>
    <w:tmpl w:val="81C4C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D190AF3"/>
    <w:multiLevelType w:val="hybridMultilevel"/>
    <w:tmpl w:val="932C8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8750B1"/>
    <w:multiLevelType w:val="hybridMultilevel"/>
    <w:tmpl w:val="B97E989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C7A54"/>
    <w:multiLevelType w:val="hybridMultilevel"/>
    <w:tmpl w:val="047EC278"/>
    <w:lvl w:ilvl="0" w:tplc="2D64A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117FE8"/>
    <w:multiLevelType w:val="multilevel"/>
    <w:tmpl w:val="89C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31D03"/>
    <w:multiLevelType w:val="hybridMultilevel"/>
    <w:tmpl w:val="6AB878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46B5E0F"/>
    <w:multiLevelType w:val="multilevel"/>
    <w:tmpl w:val="708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0F8"/>
    <w:multiLevelType w:val="hybridMultilevel"/>
    <w:tmpl w:val="41E4554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27CB5205"/>
    <w:multiLevelType w:val="multilevel"/>
    <w:tmpl w:val="B2E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30AA9"/>
    <w:multiLevelType w:val="multilevel"/>
    <w:tmpl w:val="507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E22E7"/>
    <w:multiLevelType w:val="hybridMultilevel"/>
    <w:tmpl w:val="863E9C48"/>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D73ED2"/>
    <w:multiLevelType w:val="hybridMultilevel"/>
    <w:tmpl w:val="BC720E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DB345AE"/>
    <w:multiLevelType w:val="hybridMultilevel"/>
    <w:tmpl w:val="57000B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F91AB2"/>
    <w:multiLevelType w:val="hybridMultilevel"/>
    <w:tmpl w:val="BF4C3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526CB0"/>
    <w:multiLevelType w:val="hybridMultilevel"/>
    <w:tmpl w:val="B69859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10E3E"/>
    <w:multiLevelType w:val="hybridMultilevel"/>
    <w:tmpl w:val="21A89AE0"/>
    <w:lvl w:ilvl="0" w:tplc="00FAF020">
      <w:start w:val="1"/>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F92D11"/>
    <w:multiLevelType w:val="hybridMultilevel"/>
    <w:tmpl w:val="46E061A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D75800"/>
    <w:multiLevelType w:val="hybridMultilevel"/>
    <w:tmpl w:val="A420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E8032E"/>
    <w:multiLevelType w:val="hybridMultilevel"/>
    <w:tmpl w:val="637CE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E93210"/>
    <w:multiLevelType w:val="hybridMultilevel"/>
    <w:tmpl w:val="9BE2934A"/>
    <w:lvl w:ilvl="0" w:tplc="75C0AC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080D23"/>
    <w:multiLevelType w:val="hybridMultilevel"/>
    <w:tmpl w:val="6854D216"/>
    <w:lvl w:ilvl="0" w:tplc="00FAF020">
      <w:start w:val="1"/>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7C678F"/>
    <w:multiLevelType w:val="multilevel"/>
    <w:tmpl w:val="3CF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15321"/>
    <w:multiLevelType w:val="hybridMultilevel"/>
    <w:tmpl w:val="C4129E3E"/>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A4196"/>
    <w:multiLevelType w:val="multilevel"/>
    <w:tmpl w:val="9F6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72293"/>
    <w:multiLevelType w:val="hybridMultilevel"/>
    <w:tmpl w:val="700C0AA2"/>
    <w:lvl w:ilvl="0" w:tplc="18AE40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B43AF4"/>
    <w:multiLevelType w:val="hybridMultilevel"/>
    <w:tmpl w:val="9FB09E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92303F"/>
    <w:multiLevelType w:val="hybridMultilevel"/>
    <w:tmpl w:val="529A4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7776EF"/>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16783"/>
    <w:multiLevelType w:val="multilevel"/>
    <w:tmpl w:val="C79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565EA"/>
    <w:multiLevelType w:val="hybridMultilevel"/>
    <w:tmpl w:val="1B726370"/>
    <w:lvl w:ilvl="0" w:tplc="A5BA7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B34170"/>
    <w:multiLevelType w:val="hybridMultilevel"/>
    <w:tmpl w:val="2AEAAE4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6"/>
  </w:num>
  <w:num w:numId="2">
    <w:abstractNumId w:val="30"/>
  </w:num>
  <w:num w:numId="3">
    <w:abstractNumId w:val="9"/>
  </w:num>
  <w:num w:numId="4">
    <w:abstractNumId w:val="33"/>
  </w:num>
  <w:num w:numId="5">
    <w:abstractNumId w:val="28"/>
  </w:num>
  <w:num w:numId="6">
    <w:abstractNumId w:val="22"/>
  </w:num>
  <w:num w:numId="7">
    <w:abstractNumId w:val="17"/>
  </w:num>
  <w:num w:numId="8">
    <w:abstractNumId w:val="2"/>
  </w:num>
  <w:num w:numId="9">
    <w:abstractNumId w:val="34"/>
  </w:num>
  <w:num w:numId="10">
    <w:abstractNumId w:val="23"/>
  </w:num>
  <w:num w:numId="11">
    <w:abstractNumId w:val="32"/>
  </w:num>
  <w:num w:numId="12">
    <w:abstractNumId w:val="25"/>
  </w:num>
  <w:num w:numId="13">
    <w:abstractNumId w:val="21"/>
  </w:num>
  <w:num w:numId="14">
    <w:abstractNumId w:val="20"/>
  </w:num>
  <w:num w:numId="15">
    <w:abstractNumId w:val="19"/>
  </w:num>
  <w:num w:numId="16">
    <w:abstractNumId w:val="35"/>
  </w:num>
  <w:num w:numId="17">
    <w:abstractNumId w:val="4"/>
  </w:num>
  <w:num w:numId="18">
    <w:abstractNumId w:val="10"/>
  </w:num>
  <w:num w:numId="19">
    <w:abstractNumId w:val="15"/>
  </w:num>
  <w:num w:numId="20">
    <w:abstractNumId w:val="29"/>
  </w:num>
  <w:num w:numId="21">
    <w:abstractNumId w:val="3"/>
  </w:num>
  <w:num w:numId="22">
    <w:abstractNumId w:val="0"/>
  </w:num>
  <w:num w:numId="23">
    <w:abstractNumId w:val="8"/>
  </w:num>
  <w:num w:numId="24">
    <w:abstractNumId w:val="12"/>
  </w:num>
  <w:num w:numId="25">
    <w:abstractNumId w:val="18"/>
  </w:num>
  <w:num w:numId="26">
    <w:abstractNumId w:val="7"/>
  </w:num>
  <w:num w:numId="27">
    <w:abstractNumId w:val="24"/>
  </w:num>
  <w:num w:numId="28">
    <w:abstractNumId w:val="1"/>
  </w:num>
  <w:num w:numId="29">
    <w:abstractNumId w:val="16"/>
  </w:num>
  <w:num w:numId="30">
    <w:abstractNumId w:val="36"/>
  </w:num>
  <w:num w:numId="31">
    <w:abstractNumId w:val="13"/>
  </w:num>
  <w:num w:numId="32">
    <w:abstractNumId w:val="11"/>
  </w:num>
  <w:num w:numId="33">
    <w:abstractNumId w:val="31"/>
  </w:num>
  <w:num w:numId="34">
    <w:abstractNumId w:val="6"/>
  </w:num>
  <w:num w:numId="35">
    <w:abstractNumId w:val="5"/>
  </w:num>
  <w:num w:numId="36">
    <w:abstractNumId w:val="38"/>
  </w:num>
  <w:num w:numId="37">
    <w:abstractNumId w:val="14"/>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FE8"/>
    <w:rsid w:val="00006A4E"/>
    <w:rsid w:val="000078E7"/>
    <w:rsid w:val="000139C8"/>
    <w:rsid w:val="00013B44"/>
    <w:rsid w:val="000310EF"/>
    <w:rsid w:val="00037BD1"/>
    <w:rsid w:val="00040D4F"/>
    <w:rsid w:val="000444EC"/>
    <w:rsid w:val="00047973"/>
    <w:rsid w:val="00047E52"/>
    <w:rsid w:val="00060B5C"/>
    <w:rsid w:val="00060B71"/>
    <w:rsid w:val="00062932"/>
    <w:rsid w:val="00064C77"/>
    <w:rsid w:val="00082076"/>
    <w:rsid w:val="00084EAE"/>
    <w:rsid w:val="000858AA"/>
    <w:rsid w:val="00091CE6"/>
    <w:rsid w:val="0009495D"/>
    <w:rsid w:val="00094A3A"/>
    <w:rsid w:val="000A4B74"/>
    <w:rsid w:val="000B7810"/>
    <w:rsid w:val="000C3365"/>
    <w:rsid w:val="000D6FB8"/>
    <w:rsid w:val="000E1077"/>
    <w:rsid w:val="000E22CC"/>
    <w:rsid w:val="000E271E"/>
    <w:rsid w:val="000E680B"/>
    <w:rsid w:val="000F5394"/>
    <w:rsid w:val="000F630C"/>
    <w:rsid w:val="000F71F2"/>
    <w:rsid w:val="000F7472"/>
    <w:rsid w:val="00100446"/>
    <w:rsid w:val="00103AC3"/>
    <w:rsid w:val="00106EE9"/>
    <w:rsid w:val="0012405A"/>
    <w:rsid w:val="0012493A"/>
    <w:rsid w:val="00124D0F"/>
    <w:rsid w:val="001276B7"/>
    <w:rsid w:val="00147704"/>
    <w:rsid w:val="00147B5A"/>
    <w:rsid w:val="00154BA3"/>
    <w:rsid w:val="00156199"/>
    <w:rsid w:val="001571B7"/>
    <w:rsid w:val="00160918"/>
    <w:rsid w:val="00161359"/>
    <w:rsid w:val="001704B0"/>
    <w:rsid w:val="00170F92"/>
    <w:rsid w:val="00177087"/>
    <w:rsid w:val="001802D6"/>
    <w:rsid w:val="00182893"/>
    <w:rsid w:val="00183147"/>
    <w:rsid w:val="00185255"/>
    <w:rsid w:val="00185860"/>
    <w:rsid w:val="00191160"/>
    <w:rsid w:val="0019293D"/>
    <w:rsid w:val="001973A2"/>
    <w:rsid w:val="001A0AD0"/>
    <w:rsid w:val="001A42B1"/>
    <w:rsid w:val="001B5AAD"/>
    <w:rsid w:val="001B6F96"/>
    <w:rsid w:val="001C0001"/>
    <w:rsid w:val="001C34BC"/>
    <w:rsid w:val="001C5036"/>
    <w:rsid w:val="001C710C"/>
    <w:rsid w:val="001C75F2"/>
    <w:rsid w:val="001D2063"/>
    <w:rsid w:val="001D43E9"/>
    <w:rsid w:val="001D4C76"/>
    <w:rsid w:val="001E77E7"/>
    <w:rsid w:val="001F5253"/>
    <w:rsid w:val="00201ED2"/>
    <w:rsid w:val="00207F34"/>
    <w:rsid w:val="002112CC"/>
    <w:rsid w:val="00215BF9"/>
    <w:rsid w:val="002213D3"/>
    <w:rsid w:val="00227839"/>
    <w:rsid w:val="00231FBE"/>
    <w:rsid w:val="00232175"/>
    <w:rsid w:val="0024740E"/>
    <w:rsid w:val="00252737"/>
    <w:rsid w:val="002566BC"/>
    <w:rsid w:val="002644C6"/>
    <w:rsid w:val="00270A44"/>
    <w:rsid w:val="002722DD"/>
    <w:rsid w:val="002825FA"/>
    <w:rsid w:val="00282C1D"/>
    <w:rsid w:val="002873EB"/>
    <w:rsid w:val="00290D9A"/>
    <w:rsid w:val="00294F4E"/>
    <w:rsid w:val="00295B72"/>
    <w:rsid w:val="002A08CC"/>
    <w:rsid w:val="002C3140"/>
    <w:rsid w:val="002C684D"/>
    <w:rsid w:val="002D120B"/>
    <w:rsid w:val="002D320C"/>
    <w:rsid w:val="002D38BA"/>
    <w:rsid w:val="002D4B87"/>
    <w:rsid w:val="002D589C"/>
    <w:rsid w:val="002D6440"/>
    <w:rsid w:val="00313892"/>
    <w:rsid w:val="00314D6C"/>
    <w:rsid w:val="00321378"/>
    <w:rsid w:val="0032600E"/>
    <w:rsid w:val="00332468"/>
    <w:rsid w:val="00336090"/>
    <w:rsid w:val="003453CA"/>
    <w:rsid w:val="00347C51"/>
    <w:rsid w:val="0035012D"/>
    <w:rsid w:val="00352170"/>
    <w:rsid w:val="003849E9"/>
    <w:rsid w:val="003870F4"/>
    <w:rsid w:val="00396D53"/>
    <w:rsid w:val="003A32A7"/>
    <w:rsid w:val="003C7459"/>
    <w:rsid w:val="003E343C"/>
    <w:rsid w:val="003E6C64"/>
    <w:rsid w:val="0043078C"/>
    <w:rsid w:val="00435A87"/>
    <w:rsid w:val="00441779"/>
    <w:rsid w:val="00443C23"/>
    <w:rsid w:val="00444CC3"/>
    <w:rsid w:val="00447102"/>
    <w:rsid w:val="004565D2"/>
    <w:rsid w:val="00494059"/>
    <w:rsid w:val="004A1077"/>
    <w:rsid w:val="004A58C8"/>
    <w:rsid w:val="004B2B72"/>
    <w:rsid w:val="004B3F09"/>
    <w:rsid w:val="004B6E09"/>
    <w:rsid w:val="004C0C66"/>
    <w:rsid w:val="004C58A4"/>
    <w:rsid w:val="004D77B5"/>
    <w:rsid w:val="004E0801"/>
    <w:rsid w:val="004E203C"/>
    <w:rsid w:val="004E4B83"/>
    <w:rsid w:val="004E5AB5"/>
    <w:rsid w:val="004E6269"/>
    <w:rsid w:val="004F234D"/>
    <w:rsid w:val="004F6FAC"/>
    <w:rsid w:val="00503109"/>
    <w:rsid w:val="005053EE"/>
    <w:rsid w:val="00511DE7"/>
    <w:rsid w:val="00511F79"/>
    <w:rsid w:val="00514792"/>
    <w:rsid w:val="00516100"/>
    <w:rsid w:val="00516A8F"/>
    <w:rsid w:val="0051720A"/>
    <w:rsid w:val="0052207C"/>
    <w:rsid w:val="00523ACC"/>
    <w:rsid w:val="00525634"/>
    <w:rsid w:val="00525D11"/>
    <w:rsid w:val="00540261"/>
    <w:rsid w:val="00540382"/>
    <w:rsid w:val="0054701E"/>
    <w:rsid w:val="00551AC9"/>
    <w:rsid w:val="00577C86"/>
    <w:rsid w:val="00597D7F"/>
    <w:rsid w:val="005A7B34"/>
    <w:rsid w:val="005B5531"/>
    <w:rsid w:val="005C2FCF"/>
    <w:rsid w:val="005D3E43"/>
    <w:rsid w:val="005E231E"/>
    <w:rsid w:val="005F1F22"/>
    <w:rsid w:val="005F2900"/>
    <w:rsid w:val="005F51CC"/>
    <w:rsid w:val="0061056F"/>
    <w:rsid w:val="0061592B"/>
    <w:rsid w:val="00620EEE"/>
    <w:rsid w:val="0064059E"/>
    <w:rsid w:val="00656D9E"/>
    <w:rsid w:val="00657009"/>
    <w:rsid w:val="00657603"/>
    <w:rsid w:val="006578FE"/>
    <w:rsid w:val="00681C79"/>
    <w:rsid w:val="006867FC"/>
    <w:rsid w:val="006A039D"/>
    <w:rsid w:val="006A48A0"/>
    <w:rsid w:val="006A5DEF"/>
    <w:rsid w:val="006B1ADF"/>
    <w:rsid w:val="006B3AD6"/>
    <w:rsid w:val="006E00D3"/>
    <w:rsid w:val="006E1628"/>
    <w:rsid w:val="006F0687"/>
    <w:rsid w:val="006F1377"/>
    <w:rsid w:val="006F77A8"/>
    <w:rsid w:val="00707148"/>
    <w:rsid w:val="00745FE6"/>
    <w:rsid w:val="00754CD4"/>
    <w:rsid w:val="007610BC"/>
    <w:rsid w:val="007714AB"/>
    <w:rsid w:val="00771F24"/>
    <w:rsid w:val="00775652"/>
    <w:rsid w:val="007858A5"/>
    <w:rsid w:val="00790521"/>
    <w:rsid w:val="007A125B"/>
    <w:rsid w:val="007D1E76"/>
    <w:rsid w:val="007D3195"/>
    <w:rsid w:val="007D4484"/>
    <w:rsid w:val="007D52EE"/>
    <w:rsid w:val="007D593C"/>
    <w:rsid w:val="007E06D1"/>
    <w:rsid w:val="007E38A2"/>
    <w:rsid w:val="007F699D"/>
    <w:rsid w:val="007F7CA1"/>
    <w:rsid w:val="00806269"/>
    <w:rsid w:val="00824B8F"/>
    <w:rsid w:val="00825324"/>
    <w:rsid w:val="00837394"/>
    <w:rsid w:val="00856CC6"/>
    <w:rsid w:val="0086420E"/>
    <w:rsid w:val="0086459F"/>
    <w:rsid w:val="0086743E"/>
    <w:rsid w:val="00880F0D"/>
    <w:rsid w:val="00882458"/>
    <w:rsid w:val="00886447"/>
    <w:rsid w:val="00886646"/>
    <w:rsid w:val="00891684"/>
    <w:rsid w:val="008A6E04"/>
    <w:rsid w:val="008A78D3"/>
    <w:rsid w:val="008C3BB8"/>
    <w:rsid w:val="008D2D8D"/>
    <w:rsid w:val="008D58AB"/>
    <w:rsid w:val="008D6A71"/>
    <w:rsid w:val="008E076C"/>
    <w:rsid w:val="008E69C7"/>
    <w:rsid w:val="009062F3"/>
    <w:rsid w:val="009149E5"/>
    <w:rsid w:val="00917666"/>
    <w:rsid w:val="00925106"/>
    <w:rsid w:val="009257F6"/>
    <w:rsid w:val="0092765C"/>
    <w:rsid w:val="0093673D"/>
    <w:rsid w:val="00937A73"/>
    <w:rsid w:val="00940CFC"/>
    <w:rsid w:val="00954032"/>
    <w:rsid w:val="00963335"/>
    <w:rsid w:val="00966EB3"/>
    <w:rsid w:val="00967DDA"/>
    <w:rsid w:val="009736CB"/>
    <w:rsid w:val="00976393"/>
    <w:rsid w:val="009774C9"/>
    <w:rsid w:val="009865F1"/>
    <w:rsid w:val="00991553"/>
    <w:rsid w:val="00994C7C"/>
    <w:rsid w:val="009B4316"/>
    <w:rsid w:val="009C0768"/>
    <w:rsid w:val="009C5D31"/>
    <w:rsid w:val="009C7C44"/>
    <w:rsid w:val="009E2A56"/>
    <w:rsid w:val="009E3831"/>
    <w:rsid w:val="009F027D"/>
    <w:rsid w:val="00A01743"/>
    <w:rsid w:val="00A02017"/>
    <w:rsid w:val="00A02A34"/>
    <w:rsid w:val="00A02F16"/>
    <w:rsid w:val="00A03533"/>
    <w:rsid w:val="00A0502B"/>
    <w:rsid w:val="00A10027"/>
    <w:rsid w:val="00A14E79"/>
    <w:rsid w:val="00A16C44"/>
    <w:rsid w:val="00A307E2"/>
    <w:rsid w:val="00A33D75"/>
    <w:rsid w:val="00A37540"/>
    <w:rsid w:val="00A4610E"/>
    <w:rsid w:val="00A53629"/>
    <w:rsid w:val="00A61E5D"/>
    <w:rsid w:val="00A6346D"/>
    <w:rsid w:val="00A6584B"/>
    <w:rsid w:val="00A730E0"/>
    <w:rsid w:val="00A74087"/>
    <w:rsid w:val="00A768F7"/>
    <w:rsid w:val="00A85935"/>
    <w:rsid w:val="00A95090"/>
    <w:rsid w:val="00AA2768"/>
    <w:rsid w:val="00AA41E5"/>
    <w:rsid w:val="00AA644F"/>
    <w:rsid w:val="00AB705A"/>
    <w:rsid w:val="00AB722B"/>
    <w:rsid w:val="00AC01EB"/>
    <w:rsid w:val="00AD403C"/>
    <w:rsid w:val="00AE1F6A"/>
    <w:rsid w:val="00AE40DC"/>
    <w:rsid w:val="00AE611F"/>
    <w:rsid w:val="00AF3671"/>
    <w:rsid w:val="00AF4375"/>
    <w:rsid w:val="00AF4B55"/>
    <w:rsid w:val="00AF6FE1"/>
    <w:rsid w:val="00B060B7"/>
    <w:rsid w:val="00B073DE"/>
    <w:rsid w:val="00B1114A"/>
    <w:rsid w:val="00B11B4A"/>
    <w:rsid w:val="00B453CE"/>
    <w:rsid w:val="00B5123F"/>
    <w:rsid w:val="00B577FA"/>
    <w:rsid w:val="00B6368B"/>
    <w:rsid w:val="00B64931"/>
    <w:rsid w:val="00B73B1D"/>
    <w:rsid w:val="00B97E3D"/>
    <w:rsid w:val="00BA2A99"/>
    <w:rsid w:val="00BA2ECF"/>
    <w:rsid w:val="00BA52F7"/>
    <w:rsid w:val="00BA53FE"/>
    <w:rsid w:val="00BA5F22"/>
    <w:rsid w:val="00BA6338"/>
    <w:rsid w:val="00BB3648"/>
    <w:rsid w:val="00BD3107"/>
    <w:rsid w:val="00BE02EB"/>
    <w:rsid w:val="00BE7864"/>
    <w:rsid w:val="00BE7FD7"/>
    <w:rsid w:val="00BF4279"/>
    <w:rsid w:val="00C0015C"/>
    <w:rsid w:val="00C170A5"/>
    <w:rsid w:val="00C2346D"/>
    <w:rsid w:val="00C42291"/>
    <w:rsid w:val="00C4250B"/>
    <w:rsid w:val="00C4625D"/>
    <w:rsid w:val="00C54C12"/>
    <w:rsid w:val="00C6056B"/>
    <w:rsid w:val="00C62E8E"/>
    <w:rsid w:val="00C714BA"/>
    <w:rsid w:val="00C75356"/>
    <w:rsid w:val="00C84B5B"/>
    <w:rsid w:val="00C93C67"/>
    <w:rsid w:val="00C93F2B"/>
    <w:rsid w:val="00C97E1E"/>
    <w:rsid w:val="00CA138A"/>
    <w:rsid w:val="00CA4323"/>
    <w:rsid w:val="00CB41C4"/>
    <w:rsid w:val="00CB4FDE"/>
    <w:rsid w:val="00CC0A9A"/>
    <w:rsid w:val="00CD38AD"/>
    <w:rsid w:val="00CD3B43"/>
    <w:rsid w:val="00CD6EF5"/>
    <w:rsid w:val="00CE7DF8"/>
    <w:rsid w:val="00CF1316"/>
    <w:rsid w:val="00D13C44"/>
    <w:rsid w:val="00D27A31"/>
    <w:rsid w:val="00D32331"/>
    <w:rsid w:val="00D35589"/>
    <w:rsid w:val="00D40FC2"/>
    <w:rsid w:val="00D44EC8"/>
    <w:rsid w:val="00D45BD7"/>
    <w:rsid w:val="00D5018E"/>
    <w:rsid w:val="00D541F9"/>
    <w:rsid w:val="00D546B2"/>
    <w:rsid w:val="00D671A3"/>
    <w:rsid w:val="00D87EF5"/>
    <w:rsid w:val="00D95952"/>
    <w:rsid w:val="00D975B1"/>
    <w:rsid w:val="00DA630B"/>
    <w:rsid w:val="00DC0AF5"/>
    <w:rsid w:val="00DC2F9D"/>
    <w:rsid w:val="00DC413B"/>
    <w:rsid w:val="00DC6560"/>
    <w:rsid w:val="00DC65FA"/>
    <w:rsid w:val="00DD018C"/>
    <w:rsid w:val="00DD0F68"/>
    <w:rsid w:val="00DD7004"/>
    <w:rsid w:val="00DF179D"/>
    <w:rsid w:val="00DF531F"/>
    <w:rsid w:val="00E00323"/>
    <w:rsid w:val="00E019D6"/>
    <w:rsid w:val="00E05262"/>
    <w:rsid w:val="00E11758"/>
    <w:rsid w:val="00E17107"/>
    <w:rsid w:val="00E36114"/>
    <w:rsid w:val="00E40AD5"/>
    <w:rsid w:val="00E45372"/>
    <w:rsid w:val="00E507EA"/>
    <w:rsid w:val="00E66EA1"/>
    <w:rsid w:val="00E72FCF"/>
    <w:rsid w:val="00E74967"/>
    <w:rsid w:val="00E7559F"/>
    <w:rsid w:val="00E756B5"/>
    <w:rsid w:val="00E85520"/>
    <w:rsid w:val="00E9132F"/>
    <w:rsid w:val="00E970D4"/>
    <w:rsid w:val="00EA37F5"/>
    <w:rsid w:val="00EA3AC7"/>
    <w:rsid w:val="00EA7758"/>
    <w:rsid w:val="00EA7915"/>
    <w:rsid w:val="00EB78CE"/>
    <w:rsid w:val="00ED7AA0"/>
    <w:rsid w:val="00EE647F"/>
    <w:rsid w:val="00F067C8"/>
    <w:rsid w:val="00F21166"/>
    <w:rsid w:val="00F263AE"/>
    <w:rsid w:val="00F43AC5"/>
    <w:rsid w:val="00F4647E"/>
    <w:rsid w:val="00F46719"/>
    <w:rsid w:val="00F46B88"/>
    <w:rsid w:val="00F47BC4"/>
    <w:rsid w:val="00F54F6F"/>
    <w:rsid w:val="00F6102D"/>
    <w:rsid w:val="00F637F6"/>
    <w:rsid w:val="00F65A92"/>
    <w:rsid w:val="00F6759B"/>
    <w:rsid w:val="00F709E5"/>
    <w:rsid w:val="00F80A79"/>
    <w:rsid w:val="00F83833"/>
    <w:rsid w:val="00F877BE"/>
    <w:rsid w:val="00F94883"/>
    <w:rsid w:val="00FA23A7"/>
    <w:rsid w:val="00FA63B7"/>
    <w:rsid w:val="00FB4108"/>
    <w:rsid w:val="00FB7298"/>
    <w:rsid w:val="00FC16C7"/>
    <w:rsid w:val="00FC1AE8"/>
    <w:rsid w:val="00FE3DC1"/>
    <w:rsid w:val="00FF1CE8"/>
    <w:rsid w:val="00FF3213"/>
    <w:rsid w:val="00FF33F4"/>
    <w:rsid w:val="00FF3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Hipervnculovisitado">
    <w:name w:val="FollowedHyperlink"/>
    <w:basedOn w:val="Fuentedeprrafopredeter"/>
    <w:uiPriority w:val="99"/>
    <w:semiHidden/>
    <w:unhideWhenUsed/>
    <w:rsid w:val="003849E9"/>
    <w:rPr>
      <w:color w:val="954F72" w:themeColor="followedHyperlink"/>
      <w:u w:val="single"/>
    </w:rPr>
  </w:style>
  <w:style w:type="character" w:styleId="Refdecomentario">
    <w:name w:val="annotation reference"/>
    <w:basedOn w:val="Fuentedeprrafopredeter"/>
    <w:uiPriority w:val="99"/>
    <w:semiHidden/>
    <w:unhideWhenUsed/>
    <w:rsid w:val="00D45BD7"/>
    <w:rPr>
      <w:sz w:val="16"/>
      <w:szCs w:val="16"/>
    </w:rPr>
  </w:style>
  <w:style w:type="paragraph" w:styleId="Textocomentario">
    <w:name w:val="annotation text"/>
    <w:basedOn w:val="Normal"/>
    <w:link w:val="TextocomentarioCar"/>
    <w:uiPriority w:val="99"/>
    <w:unhideWhenUsed/>
    <w:rsid w:val="00D45BD7"/>
    <w:pPr>
      <w:spacing w:line="240" w:lineRule="auto"/>
    </w:pPr>
    <w:rPr>
      <w:sz w:val="20"/>
      <w:szCs w:val="20"/>
    </w:rPr>
  </w:style>
  <w:style w:type="character" w:customStyle="1" w:styleId="TextocomentarioCar">
    <w:name w:val="Texto comentario Car"/>
    <w:basedOn w:val="Fuentedeprrafopredeter"/>
    <w:link w:val="Textocomentario"/>
    <w:uiPriority w:val="99"/>
    <w:rsid w:val="00D45BD7"/>
    <w:rPr>
      <w:lang w:eastAsia="en-US"/>
    </w:rPr>
  </w:style>
  <w:style w:type="paragraph" w:styleId="Asuntodelcomentario">
    <w:name w:val="annotation subject"/>
    <w:basedOn w:val="Textocomentario"/>
    <w:next w:val="Textocomentario"/>
    <w:link w:val="AsuntodelcomentarioCar"/>
    <w:uiPriority w:val="99"/>
    <w:semiHidden/>
    <w:unhideWhenUsed/>
    <w:rsid w:val="00D45BD7"/>
    <w:rPr>
      <w:b/>
      <w:bCs/>
    </w:rPr>
  </w:style>
  <w:style w:type="character" w:customStyle="1" w:styleId="AsuntodelcomentarioCar">
    <w:name w:val="Asunto del comentario Car"/>
    <w:basedOn w:val="TextocomentarioCar"/>
    <w:link w:val="Asuntodelcomentario"/>
    <w:uiPriority w:val="99"/>
    <w:semiHidden/>
    <w:rsid w:val="00D45BD7"/>
    <w:rPr>
      <w:b/>
      <w:bCs/>
      <w:lang w:eastAsia="en-US"/>
    </w:rPr>
  </w:style>
  <w:style w:type="character" w:customStyle="1" w:styleId="Mencinsinresolver1">
    <w:name w:val="Mención sin resolver1"/>
    <w:basedOn w:val="Fuentedeprrafopredeter"/>
    <w:uiPriority w:val="99"/>
    <w:semiHidden/>
    <w:unhideWhenUsed/>
    <w:rsid w:val="0099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514">
      <w:bodyDiv w:val="1"/>
      <w:marLeft w:val="0"/>
      <w:marRight w:val="0"/>
      <w:marTop w:val="0"/>
      <w:marBottom w:val="0"/>
      <w:divBdr>
        <w:top w:val="none" w:sz="0" w:space="0" w:color="auto"/>
        <w:left w:val="none" w:sz="0" w:space="0" w:color="auto"/>
        <w:bottom w:val="none" w:sz="0" w:space="0" w:color="auto"/>
        <w:right w:val="none" w:sz="0" w:space="0" w:color="auto"/>
      </w:divBdr>
    </w:div>
    <w:div w:id="77220151">
      <w:bodyDiv w:val="1"/>
      <w:marLeft w:val="0"/>
      <w:marRight w:val="0"/>
      <w:marTop w:val="0"/>
      <w:marBottom w:val="0"/>
      <w:divBdr>
        <w:top w:val="none" w:sz="0" w:space="0" w:color="auto"/>
        <w:left w:val="none" w:sz="0" w:space="0" w:color="auto"/>
        <w:bottom w:val="none" w:sz="0" w:space="0" w:color="auto"/>
        <w:right w:val="none" w:sz="0" w:space="0" w:color="auto"/>
      </w:divBdr>
    </w:div>
    <w:div w:id="168061280">
      <w:bodyDiv w:val="1"/>
      <w:marLeft w:val="0"/>
      <w:marRight w:val="0"/>
      <w:marTop w:val="0"/>
      <w:marBottom w:val="0"/>
      <w:divBdr>
        <w:top w:val="none" w:sz="0" w:space="0" w:color="auto"/>
        <w:left w:val="none" w:sz="0" w:space="0" w:color="auto"/>
        <w:bottom w:val="none" w:sz="0" w:space="0" w:color="auto"/>
        <w:right w:val="none" w:sz="0" w:space="0" w:color="auto"/>
      </w:divBdr>
    </w:div>
    <w:div w:id="208151698">
      <w:bodyDiv w:val="1"/>
      <w:marLeft w:val="0"/>
      <w:marRight w:val="0"/>
      <w:marTop w:val="0"/>
      <w:marBottom w:val="0"/>
      <w:divBdr>
        <w:top w:val="none" w:sz="0" w:space="0" w:color="auto"/>
        <w:left w:val="none" w:sz="0" w:space="0" w:color="auto"/>
        <w:bottom w:val="none" w:sz="0" w:space="0" w:color="auto"/>
        <w:right w:val="none" w:sz="0" w:space="0" w:color="auto"/>
      </w:divBdr>
      <w:divsChild>
        <w:div w:id="200830383">
          <w:marLeft w:val="0"/>
          <w:marRight w:val="0"/>
          <w:marTop w:val="0"/>
          <w:marBottom w:val="0"/>
          <w:divBdr>
            <w:top w:val="none" w:sz="0" w:space="0" w:color="auto"/>
            <w:left w:val="none" w:sz="0" w:space="0" w:color="auto"/>
            <w:bottom w:val="none" w:sz="0" w:space="0" w:color="auto"/>
            <w:right w:val="none" w:sz="0" w:space="0" w:color="auto"/>
          </w:divBdr>
        </w:div>
      </w:divsChild>
    </w:div>
    <w:div w:id="210577371">
      <w:bodyDiv w:val="1"/>
      <w:marLeft w:val="0"/>
      <w:marRight w:val="0"/>
      <w:marTop w:val="0"/>
      <w:marBottom w:val="0"/>
      <w:divBdr>
        <w:top w:val="none" w:sz="0" w:space="0" w:color="auto"/>
        <w:left w:val="none" w:sz="0" w:space="0" w:color="auto"/>
        <w:bottom w:val="none" w:sz="0" w:space="0" w:color="auto"/>
        <w:right w:val="none" w:sz="0" w:space="0" w:color="auto"/>
      </w:divBdr>
      <w:divsChild>
        <w:div w:id="226301233">
          <w:marLeft w:val="0"/>
          <w:marRight w:val="0"/>
          <w:marTop w:val="0"/>
          <w:marBottom w:val="0"/>
          <w:divBdr>
            <w:top w:val="none" w:sz="0" w:space="0" w:color="auto"/>
            <w:left w:val="none" w:sz="0" w:space="0" w:color="auto"/>
            <w:bottom w:val="none" w:sz="0" w:space="0" w:color="auto"/>
            <w:right w:val="none" w:sz="0" w:space="0" w:color="auto"/>
          </w:divBdr>
        </w:div>
      </w:divsChild>
    </w:div>
    <w:div w:id="239173259">
      <w:bodyDiv w:val="1"/>
      <w:marLeft w:val="0"/>
      <w:marRight w:val="0"/>
      <w:marTop w:val="0"/>
      <w:marBottom w:val="0"/>
      <w:divBdr>
        <w:top w:val="none" w:sz="0" w:space="0" w:color="auto"/>
        <w:left w:val="none" w:sz="0" w:space="0" w:color="auto"/>
        <w:bottom w:val="none" w:sz="0" w:space="0" w:color="auto"/>
        <w:right w:val="none" w:sz="0" w:space="0" w:color="auto"/>
      </w:divBdr>
    </w:div>
    <w:div w:id="325061019">
      <w:bodyDiv w:val="1"/>
      <w:marLeft w:val="0"/>
      <w:marRight w:val="0"/>
      <w:marTop w:val="0"/>
      <w:marBottom w:val="0"/>
      <w:divBdr>
        <w:top w:val="none" w:sz="0" w:space="0" w:color="auto"/>
        <w:left w:val="none" w:sz="0" w:space="0" w:color="auto"/>
        <w:bottom w:val="none" w:sz="0" w:space="0" w:color="auto"/>
        <w:right w:val="none" w:sz="0" w:space="0" w:color="auto"/>
      </w:divBdr>
    </w:div>
    <w:div w:id="331030406">
      <w:bodyDiv w:val="1"/>
      <w:marLeft w:val="0"/>
      <w:marRight w:val="0"/>
      <w:marTop w:val="0"/>
      <w:marBottom w:val="0"/>
      <w:divBdr>
        <w:top w:val="none" w:sz="0" w:space="0" w:color="auto"/>
        <w:left w:val="none" w:sz="0" w:space="0" w:color="auto"/>
        <w:bottom w:val="none" w:sz="0" w:space="0" w:color="auto"/>
        <w:right w:val="none" w:sz="0" w:space="0" w:color="auto"/>
      </w:divBdr>
    </w:div>
    <w:div w:id="341665530">
      <w:bodyDiv w:val="1"/>
      <w:marLeft w:val="0"/>
      <w:marRight w:val="0"/>
      <w:marTop w:val="0"/>
      <w:marBottom w:val="0"/>
      <w:divBdr>
        <w:top w:val="none" w:sz="0" w:space="0" w:color="auto"/>
        <w:left w:val="none" w:sz="0" w:space="0" w:color="auto"/>
        <w:bottom w:val="none" w:sz="0" w:space="0" w:color="auto"/>
        <w:right w:val="none" w:sz="0" w:space="0" w:color="auto"/>
      </w:divBdr>
    </w:div>
    <w:div w:id="406654259">
      <w:bodyDiv w:val="1"/>
      <w:marLeft w:val="0"/>
      <w:marRight w:val="0"/>
      <w:marTop w:val="0"/>
      <w:marBottom w:val="0"/>
      <w:divBdr>
        <w:top w:val="none" w:sz="0" w:space="0" w:color="auto"/>
        <w:left w:val="none" w:sz="0" w:space="0" w:color="auto"/>
        <w:bottom w:val="none" w:sz="0" w:space="0" w:color="auto"/>
        <w:right w:val="none" w:sz="0" w:space="0" w:color="auto"/>
      </w:divBdr>
    </w:div>
    <w:div w:id="434181382">
      <w:bodyDiv w:val="1"/>
      <w:marLeft w:val="0"/>
      <w:marRight w:val="0"/>
      <w:marTop w:val="0"/>
      <w:marBottom w:val="0"/>
      <w:divBdr>
        <w:top w:val="none" w:sz="0" w:space="0" w:color="auto"/>
        <w:left w:val="none" w:sz="0" w:space="0" w:color="auto"/>
        <w:bottom w:val="none" w:sz="0" w:space="0" w:color="auto"/>
        <w:right w:val="none" w:sz="0" w:space="0" w:color="auto"/>
      </w:divBdr>
      <w:divsChild>
        <w:div w:id="519510245">
          <w:marLeft w:val="0"/>
          <w:marRight w:val="0"/>
          <w:marTop w:val="0"/>
          <w:marBottom w:val="0"/>
          <w:divBdr>
            <w:top w:val="none" w:sz="0" w:space="0" w:color="auto"/>
            <w:left w:val="none" w:sz="0" w:space="0" w:color="auto"/>
            <w:bottom w:val="none" w:sz="0" w:space="0" w:color="auto"/>
            <w:right w:val="none" w:sz="0" w:space="0" w:color="auto"/>
          </w:divBdr>
        </w:div>
      </w:divsChild>
    </w:div>
    <w:div w:id="453910797">
      <w:bodyDiv w:val="1"/>
      <w:marLeft w:val="0"/>
      <w:marRight w:val="0"/>
      <w:marTop w:val="0"/>
      <w:marBottom w:val="0"/>
      <w:divBdr>
        <w:top w:val="none" w:sz="0" w:space="0" w:color="auto"/>
        <w:left w:val="none" w:sz="0" w:space="0" w:color="auto"/>
        <w:bottom w:val="none" w:sz="0" w:space="0" w:color="auto"/>
        <w:right w:val="none" w:sz="0" w:space="0" w:color="auto"/>
      </w:divBdr>
    </w:div>
    <w:div w:id="455178180">
      <w:bodyDiv w:val="1"/>
      <w:marLeft w:val="0"/>
      <w:marRight w:val="0"/>
      <w:marTop w:val="0"/>
      <w:marBottom w:val="0"/>
      <w:divBdr>
        <w:top w:val="none" w:sz="0" w:space="0" w:color="auto"/>
        <w:left w:val="none" w:sz="0" w:space="0" w:color="auto"/>
        <w:bottom w:val="none" w:sz="0" w:space="0" w:color="auto"/>
        <w:right w:val="none" w:sz="0" w:space="0" w:color="auto"/>
      </w:divBdr>
    </w:div>
    <w:div w:id="468323794">
      <w:bodyDiv w:val="1"/>
      <w:marLeft w:val="0"/>
      <w:marRight w:val="0"/>
      <w:marTop w:val="0"/>
      <w:marBottom w:val="0"/>
      <w:divBdr>
        <w:top w:val="none" w:sz="0" w:space="0" w:color="auto"/>
        <w:left w:val="none" w:sz="0" w:space="0" w:color="auto"/>
        <w:bottom w:val="none" w:sz="0" w:space="0" w:color="auto"/>
        <w:right w:val="none" w:sz="0" w:space="0" w:color="auto"/>
      </w:divBdr>
    </w:div>
    <w:div w:id="529531556">
      <w:bodyDiv w:val="1"/>
      <w:marLeft w:val="0"/>
      <w:marRight w:val="0"/>
      <w:marTop w:val="0"/>
      <w:marBottom w:val="0"/>
      <w:divBdr>
        <w:top w:val="none" w:sz="0" w:space="0" w:color="auto"/>
        <w:left w:val="none" w:sz="0" w:space="0" w:color="auto"/>
        <w:bottom w:val="none" w:sz="0" w:space="0" w:color="auto"/>
        <w:right w:val="none" w:sz="0" w:space="0" w:color="auto"/>
      </w:divBdr>
    </w:div>
    <w:div w:id="591284213">
      <w:bodyDiv w:val="1"/>
      <w:marLeft w:val="0"/>
      <w:marRight w:val="0"/>
      <w:marTop w:val="0"/>
      <w:marBottom w:val="0"/>
      <w:divBdr>
        <w:top w:val="none" w:sz="0" w:space="0" w:color="auto"/>
        <w:left w:val="none" w:sz="0" w:space="0" w:color="auto"/>
        <w:bottom w:val="none" w:sz="0" w:space="0" w:color="auto"/>
        <w:right w:val="none" w:sz="0" w:space="0" w:color="auto"/>
      </w:divBdr>
      <w:divsChild>
        <w:div w:id="372580635">
          <w:marLeft w:val="0"/>
          <w:marRight w:val="0"/>
          <w:marTop w:val="0"/>
          <w:marBottom w:val="0"/>
          <w:divBdr>
            <w:top w:val="none" w:sz="0" w:space="0" w:color="auto"/>
            <w:left w:val="none" w:sz="0" w:space="0" w:color="auto"/>
            <w:bottom w:val="none" w:sz="0" w:space="0" w:color="auto"/>
            <w:right w:val="none" w:sz="0" w:space="0" w:color="auto"/>
          </w:divBdr>
        </w:div>
      </w:divsChild>
    </w:div>
    <w:div w:id="621695166">
      <w:bodyDiv w:val="1"/>
      <w:marLeft w:val="0"/>
      <w:marRight w:val="0"/>
      <w:marTop w:val="0"/>
      <w:marBottom w:val="0"/>
      <w:divBdr>
        <w:top w:val="none" w:sz="0" w:space="0" w:color="auto"/>
        <w:left w:val="none" w:sz="0" w:space="0" w:color="auto"/>
        <w:bottom w:val="none" w:sz="0" w:space="0" w:color="auto"/>
        <w:right w:val="none" w:sz="0" w:space="0" w:color="auto"/>
      </w:divBdr>
    </w:div>
    <w:div w:id="630788027">
      <w:bodyDiv w:val="1"/>
      <w:marLeft w:val="0"/>
      <w:marRight w:val="0"/>
      <w:marTop w:val="0"/>
      <w:marBottom w:val="0"/>
      <w:divBdr>
        <w:top w:val="none" w:sz="0" w:space="0" w:color="auto"/>
        <w:left w:val="none" w:sz="0" w:space="0" w:color="auto"/>
        <w:bottom w:val="none" w:sz="0" w:space="0" w:color="auto"/>
        <w:right w:val="none" w:sz="0" w:space="0" w:color="auto"/>
      </w:divBdr>
    </w:div>
    <w:div w:id="657078483">
      <w:bodyDiv w:val="1"/>
      <w:marLeft w:val="0"/>
      <w:marRight w:val="0"/>
      <w:marTop w:val="0"/>
      <w:marBottom w:val="0"/>
      <w:divBdr>
        <w:top w:val="none" w:sz="0" w:space="0" w:color="auto"/>
        <w:left w:val="none" w:sz="0" w:space="0" w:color="auto"/>
        <w:bottom w:val="none" w:sz="0" w:space="0" w:color="auto"/>
        <w:right w:val="none" w:sz="0" w:space="0" w:color="auto"/>
      </w:divBdr>
      <w:divsChild>
        <w:div w:id="1111514967">
          <w:marLeft w:val="0"/>
          <w:marRight w:val="0"/>
          <w:marTop w:val="0"/>
          <w:marBottom w:val="0"/>
          <w:divBdr>
            <w:top w:val="none" w:sz="0" w:space="0" w:color="auto"/>
            <w:left w:val="none" w:sz="0" w:space="0" w:color="auto"/>
            <w:bottom w:val="none" w:sz="0" w:space="0" w:color="auto"/>
            <w:right w:val="none" w:sz="0" w:space="0" w:color="auto"/>
          </w:divBdr>
        </w:div>
      </w:divsChild>
    </w:div>
    <w:div w:id="695548641">
      <w:bodyDiv w:val="1"/>
      <w:marLeft w:val="0"/>
      <w:marRight w:val="0"/>
      <w:marTop w:val="0"/>
      <w:marBottom w:val="0"/>
      <w:divBdr>
        <w:top w:val="none" w:sz="0" w:space="0" w:color="auto"/>
        <w:left w:val="none" w:sz="0" w:space="0" w:color="auto"/>
        <w:bottom w:val="none" w:sz="0" w:space="0" w:color="auto"/>
        <w:right w:val="none" w:sz="0" w:space="0" w:color="auto"/>
      </w:divBdr>
      <w:divsChild>
        <w:div w:id="108552880">
          <w:marLeft w:val="0"/>
          <w:marRight w:val="0"/>
          <w:marTop w:val="0"/>
          <w:marBottom w:val="0"/>
          <w:divBdr>
            <w:top w:val="none" w:sz="0" w:space="0" w:color="auto"/>
            <w:left w:val="none" w:sz="0" w:space="0" w:color="auto"/>
            <w:bottom w:val="none" w:sz="0" w:space="0" w:color="auto"/>
            <w:right w:val="none" w:sz="0" w:space="0" w:color="auto"/>
          </w:divBdr>
        </w:div>
      </w:divsChild>
    </w:div>
    <w:div w:id="704596001">
      <w:bodyDiv w:val="1"/>
      <w:marLeft w:val="0"/>
      <w:marRight w:val="0"/>
      <w:marTop w:val="0"/>
      <w:marBottom w:val="0"/>
      <w:divBdr>
        <w:top w:val="none" w:sz="0" w:space="0" w:color="auto"/>
        <w:left w:val="none" w:sz="0" w:space="0" w:color="auto"/>
        <w:bottom w:val="none" w:sz="0" w:space="0" w:color="auto"/>
        <w:right w:val="none" w:sz="0" w:space="0" w:color="auto"/>
      </w:divBdr>
    </w:div>
    <w:div w:id="776371242">
      <w:bodyDiv w:val="1"/>
      <w:marLeft w:val="0"/>
      <w:marRight w:val="0"/>
      <w:marTop w:val="0"/>
      <w:marBottom w:val="0"/>
      <w:divBdr>
        <w:top w:val="none" w:sz="0" w:space="0" w:color="auto"/>
        <w:left w:val="none" w:sz="0" w:space="0" w:color="auto"/>
        <w:bottom w:val="none" w:sz="0" w:space="0" w:color="auto"/>
        <w:right w:val="none" w:sz="0" w:space="0" w:color="auto"/>
      </w:divBdr>
      <w:divsChild>
        <w:div w:id="1053967993">
          <w:marLeft w:val="0"/>
          <w:marRight w:val="0"/>
          <w:marTop w:val="0"/>
          <w:marBottom w:val="0"/>
          <w:divBdr>
            <w:top w:val="none" w:sz="0" w:space="0" w:color="auto"/>
            <w:left w:val="none" w:sz="0" w:space="0" w:color="auto"/>
            <w:bottom w:val="none" w:sz="0" w:space="0" w:color="auto"/>
            <w:right w:val="none" w:sz="0" w:space="0" w:color="auto"/>
          </w:divBdr>
        </w:div>
      </w:divsChild>
    </w:div>
    <w:div w:id="808935397">
      <w:bodyDiv w:val="1"/>
      <w:marLeft w:val="0"/>
      <w:marRight w:val="0"/>
      <w:marTop w:val="0"/>
      <w:marBottom w:val="0"/>
      <w:divBdr>
        <w:top w:val="none" w:sz="0" w:space="0" w:color="auto"/>
        <w:left w:val="none" w:sz="0" w:space="0" w:color="auto"/>
        <w:bottom w:val="none" w:sz="0" w:space="0" w:color="auto"/>
        <w:right w:val="none" w:sz="0" w:space="0" w:color="auto"/>
      </w:divBdr>
    </w:div>
    <w:div w:id="856580325">
      <w:bodyDiv w:val="1"/>
      <w:marLeft w:val="0"/>
      <w:marRight w:val="0"/>
      <w:marTop w:val="0"/>
      <w:marBottom w:val="0"/>
      <w:divBdr>
        <w:top w:val="none" w:sz="0" w:space="0" w:color="auto"/>
        <w:left w:val="none" w:sz="0" w:space="0" w:color="auto"/>
        <w:bottom w:val="none" w:sz="0" w:space="0" w:color="auto"/>
        <w:right w:val="none" w:sz="0" w:space="0" w:color="auto"/>
      </w:divBdr>
    </w:div>
    <w:div w:id="900213030">
      <w:bodyDiv w:val="1"/>
      <w:marLeft w:val="0"/>
      <w:marRight w:val="0"/>
      <w:marTop w:val="0"/>
      <w:marBottom w:val="0"/>
      <w:divBdr>
        <w:top w:val="none" w:sz="0" w:space="0" w:color="auto"/>
        <w:left w:val="none" w:sz="0" w:space="0" w:color="auto"/>
        <w:bottom w:val="none" w:sz="0" w:space="0" w:color="auto"/>
        <w:right w:val="none" w:sz="0" w:space="0" w:color="auto"/>
      </w:divBdr>
    </w:div>
    <w:div w:id="902789295">
      <w:bodyDiv w:val="1"/>
      <w:marLeft w:val="0"/>
      <w:marRight w:val="0"/>
      <w:marTop w:val="0"/>
      <w:marBottom w:val="0"/>
      <w:divBdr>
        <w:top w:val="none" w:sz="0" w:space="0" w:color="auto"/>
        <w:left w:val="none" w:sz="0" w:space="0" w:color="auto"/>
        <w:bottom w:val="none" w:sz="0" w:space="0" w:color="auto"/>
        <w:right w:val="none" w:sz="0" w:space="0" w:color="auto"/>
      </w:divBdr>
    </w:div>
    <w:div w:id="911543993">
      <w:bodyDiv w:val="1"/>
      <w:marLeft w:val="0"/>
      <w:marRight w:val="0"/>
      <w:marTop w:val="0"/>
      <w:marBottom w:val="0"/>
      <w:divBdr>
        <w:top w:val="none" w:sz="0" w:space="0" w:color="auto"/>
        <w:left w:val="none" w:sz="0" w:space="0" w:color="auto"/>
        <w:bottom w:val="none" w:sz="0" w:space="0" w:color="auto"/>
        <w:right w:val="none" w:sz="0" w:space="0" w:color="auto"/>
      </w:divBdr>
    </w:div>
    <w:div w:id="1058896260">
      <w:bodyDiv w:val="1"/>
      <w:marLeft w:val="0"/>
      <w:marRight w:val="0"/>
      <w:marTop w:val="0"/>
      <w:marBottom w:val="0"/>
      <w:divBdr>
        <w:top w:val="none" w:sz="0" w:space="0" w:color="auto"/>
        <w:left w:val="none" w:sz="0" w:space="0" w:color="auto"/>
        <w:bottom w:val="none" w:sz="0" w:space="0" w:color="auto"/>
        <w:right w:val="none" w:sz="0" w:space="0" w:color="auto"/>
      </w:divBdr>
      <w:divsChild>
        <w:div w:id="2081369653">
          <w:marLeft w:val="0"/>
          <w:marRight w:val="0"/>
          <w:marTop w:val="0"/>
          <w:marBottom w:val="0"/>
          <w:divBdr>
            <w:top w:val="none" w:sz="0" w:space="0" w:color="auto"/>
            <w:left w:val="none" w:sz="0" w:space="0" w:color="auto"/>
            <w:bottom w:val="none" w:sz="0" w:space="0" w:color="auto"/>
            <w:right w:val="none" w:sz="0" w:space="0" w:color="auto"/>
          </w:divBdr>
        </w:div>
      </w:divsChild>
    </w:div>
    <w:div w:id="1099718626">
      <w:bodyDiv w:val="1"/>
      <w:marLeft w:val="0"/>
      <w:marRight w:val="0"/>
      <w:marTop w:val="0"/>
      <w:marBottom w:val="0"/>
      <w:divBdr>
        <w:top w:val="none" w:sz="0" w:space="0" w:color="auto"/>
        <w:left w:val="none" w:sz="0" w:space="0" w:color="auto"/>
        <w:bottom w:val="none" w:sz="0" w:space="0" w:color="auto"/>
        <w:right w:val="none" w:sz="0" w:space="0" w:color="auto"/>
      </w:divBdr>
      <w:divsChild>
        <w:div w:id="1465583488">
          <w:marLeft w:val="0"/>
          <w:marRight w:val="0"/>
          <w:marTop w:val="0"/>
          <w:marBottom w:val="0"/>
          <w:divBdr>
            <w:top w:val="none" w:sz="0" w:space="0" w:color="auto"/>
            <w:left w:val="none" w:sz="0" w:space="0" w:color="auto"/>
            <w:bottom w:val="none" w:sz="0" w:space="0" w:color="auto"/>
            <w:right w:val="none" w:sz="0" w:space="0" w:color="auto"/>
          </w:divBdr>
        </w:div>
      </w:divsChild>
    </w:div>
    <w:div w:id="1226643393">
      <w:bodyDiv w:val="1"/>
      <w:marLeft w:val="0"/>
      <w:marRight w:val="0"/>
      <w:marTop w:val="0"/>
      <w:marBottom w:val="0"/>
      <w:divBdr>
        <w:top w:val="none" w:sz="0" w:space="0" w:color="auto"/>
        <w:left w:val="none" w:sz="0" w:space="0" w:color="auto"/>
        <w:bottom w:val="none" w:sz="0" w:space="0" w:color="auto"/>
        <w:right w:val="none" w:sz="0" w:space="0" w:color="auto"/>
      </w:divBdr>
      <w:divsChild>
        <w:div w:id="1609043340">
          <w:marLeft w:val="0"/>
          <w:marRight w:val="0"/>
          <w:marTop w:val="0"/>
          <w:marBottom w:val="0"/>
          <w:divBdr>
            <w:top w:val="none" w:sz="0" w:space="0" w:color="auto"/>
            <w:left w:val="none" w:sz="0" w:space="0" w:color="auto"/>
            <w:bottom w:val="none" w:sz="0" w:space="0" w:color="auto"/>
            <w:right w:val="none" w:sz="0" w:space="0" w:color="auto"/>
          </w:divBdr>
        </w:div>
      </w:divsChild>
    </w:div>
    <w:div w:id="1261718221">
      <w:bodyDiv w:val="1"/>
      <w:marLeft w:val="0"/>
      <w:marRight w:val="0"/>
      <w:marTop w:val="0"/>
      <w:marBottom w:val="0"/>
      <w:divBdr>
        <w:top w:val="none" w:sz="0" w:space="0" w:color="auto"/>
        <w:left w:val="none" w:sz="0" w:space="0" w:color="auto"/>
        <w:bottom w:val="none" w:sz="0" w:space="0" w:color="auto"/>
        <w:right w:val="none" w:sz="0" w:space="0" w:color="auto"/>
      </w:divBdr>
    </w:div>
    <w:div w:id="1270695576">
      <w:bodyDiv w:val="1"/>
      <w:marLeft w:val="0"/>
      <w:marRight w:val="0"/>
      <w:marTop w:val="0"/>
      <w:marBottom w:val="0"/>
      <w:divBdr>
        <w:top w:val="none" w:sz="0" w:space="0" w:color="auto"/>
        <w:left w:val="none" w:sz="0" w:space="0" w:color="auto"/>
        <w:bottom w:val="none" w:sz="0" w:space="0" w:color="auto"/>
        <w:right w:val="none" w:sz="0" w:space="0" w:color="auto"/>
      </w:divBdr>
      <w:divsChild>
        <w:div w:id="1308125447">
          <w:marLeft w:val="0"/>
          <w:marRight w:val="0"/>
          <w:marTop w:val="0"/>
          <w:marBottom w:val="0"/>
          <w:divBdr>
            <w:top w:val="none" w:sz="0" w:space="0" w:color="auto"/>
            <w:left w:val="none" w:sz="0" w:space="0" w:color="auto"/>
            <w:bottom w:val="none" w:sz="0" w:space="0" w:color="auto"/>
            <w:right w:val="none" w:sz="0" w:space="0" w:color="auto"/>
          </w:divBdr>
        </w:div>
      </w:divsChild>
    </w:div>
    <w:div w:id="1352073918">
      <w:bodyDiv w:val="1"/>
      <w:marLeft w:val="0"/>
      <w:marRight w:val="0"/>
      <w:marTop w:val="0"/>
      <w:marBottom w:val="0"/>
      <w:divBdr>
        <w:top w:val="none" w:sz="0" w:space="0" w:color="auto"/>
        <w:left w:val="none" w:sz="0" w:space="0" w:color="auto"/>
        <w:bottom w:val="none" w:sz="0" w:space="0" w:color="auto"/>
        <w:right w:val="none" w:sz="0" w:space="0" w:color="auto"/>
      </w:divBdr>
    </w:div>
    <w:div w:id="1357846072">
      <w:bodyDiv w:val="1"/>
      <w:marLeft w:val="0"/>
      <w:marRight w:val="0"/>
      <w:marTop w:val="0"/>
      <w:marBottom w:val="0"/>
      <w:divBdr>
        <w:top w:val="none" w:sz="0" w:space="0" w:color="auto"/>
        <w:left w:val="none" w:sz="0" w:space="0" w:color="auto"/>
        <w:bottom w:val="none" w:sz="0" w:space="0" w:color="auto"/>
        <w:right w:val="none" w:sz="0" w:space="0" w:color="auto"/>
      </w:divBdr>
      <w:divsChild>
        <w:div w:id="1007682199">
          <w:marLeft w:val="0"/>
          <w:marRight w:val="0"/>
          <w:marTop w:val="0"/>
          <w:marBottom w:val="0"/>
          <w:divBdr>
            <w:top w:val="none" w:sz="0" w:space="0" w:color="auto"/>
            <w:left w:val="none" w:sz="0" w:space="0" w:color="auto"/>
            <w:bottom w:val="none" w:sz="0" w:space="0" w:color="auto"/>
            <w:right w:val="none" w:sz="0" w:space="0" w:color="auto"/>
          </w:divBdr>
        </w:div>
      </w:divsChild>
    </w:div>
    <w:div w:id="1377775555">
      <w:bodyDiv w:val="1"/>
      <w:marLeft w:val="0"/>
      <w:marRight w:val="0"/>
      <w:marTop w:val="0"/>
      <w:marBottom w:val="0"/>
      <w:divBdr>
        <w:top w:val="none" w:sz="0" w:space="0" w:color="auto"/>
        <w:left w:val="none" w:sz="0" w:space="0" w:color="auto"/>
        <w:bottom w:val="none" w:sz="0" w:space="0" w:color="auto"/>
        <w:right w:val="none" w:sz="0" w:space="0" w:color="auto"/>
      </w:divBdr>
    </w:div>
    <w:div w:id="1426922854">
      <w:bodyDiv w:val="1"/>
      <w:marLeft w:val="0"/>
      <w:marRight w:val="0"/>
      <w:marTop w:val="0"/>
      <w:marBottom w:val="0"/>
      <w:divBdr>
        <w:top w:val="none" w:sz="0" w:space="0" w:color="auto"/>
        <w:left w:val="none" w:sz="0" w:space="0" w:color="auto"/>
        <w:bottom w:val="none" w:sz="0" w:space="0" w:color="auto"/>
        <w:right w:val="none" w:sz="0" w:space="0" w:color="auto"/>
      </w:divBdr>
      <w:divsChild>
        <w:div w:id="1063287272">
          <w:marLeft w:val="0"/>
          <w:marRight w:val="0"/>
          <w:marTop w:val="0"/>
          <w:marBottom w:val="0"/>
          <w:divBdr>
            <w:top w:val="none" w:sz="0" w:space="0" w:color="auto"/>
            <w:left w:val="none" w:sz="0" w:space="0" w:color="auto"/>
            <w:bottom w:val="none" w:sz="0" w:space="0" w:color="auto"/>
            <w:right w:val="none" w:sz="0" w:space="0" w:color="auto"/>
          </w:divBdr>
        </w:div>
      </w:divsChild>
    </w:div>
    <w:div w:id="1495225575">
      <w:bodyDiv w:val="1"/>
      <w:marLeft w:val="0"/>
      <w:marRight w:val="0"/>
      <w:marTop w:val="0"/>
      <w:marBottom w:val="0"/>
      <w:divBdr>
        <w:top w:val="none" w:sz="0" w:space="0" w:color="auto"/>
        <w:left w:val="none" w:sz="0" w:space="0" w:color="auto"/>
        <w:bottom w:val="none" w:sz="0" w:space="0" w:color="auto"/>
        <w:right w:val="none" w:sz="0" w:space="0" w:color="auto"/>
      </w:divBdr>
      <w:divsChild>
        <w:div w:id="1363432790">
          <w:marLeft w:val="0"/>
          <w:marRight w:val="0"/>
          <w:marTop w:val="0"/>
          <w:marBottom w:val="0"/>
          <w:divBdr>
            <w:top w:val="none" w:sz="0" w:space="0" w:color="auto"/>
            <w:left w:val="none" w:sz="0" w:space="0" w:color="auto"/>
            <w:bottom w:val="none" w:sz="0" w:space="0" w:color="auto"/>
            <w:right w:val="none" w:sz="0" w:space="0" w:color="auto"/>
          </w:divBdr>
        </w:div>
      </w:divsChild>
    </w:div>
    <w:div w:id="1520048699">
      <w:bodyDiv w:val="1"/>
      <w:marLeft w:val="0"/>
      <w:marRight w:val="0"/>
      <w:marTop w:val="0"/>
      <w:marBottom w:val="0"/>
      <w:divBdr>
        <w:top w:val="none" w:sz="0" w:space="0" w:color="auto"/>
        <w:left w:val="none" w:sz="0" w:space="0" w:color="auto"/>
        <w:bottom w:val="none" w:sz="0" w:space="0" w:color="auto"/>
        <w:right w:val="none" w:sz="0" w:space="0" w:color="auto"/>
      </w:divBdr>
      <w:divsChild>
        <w:div w:id="323973043">
          <w:marLeft w:val="0"/>
          <w:marRight w:val="0"/>
          <w:marTop w:val="0"/>
          <w:marBottom w:val="0"/>
          <w:divBdr>
            <w:top w:val="none" w:sz="0" w:space="0" w:color="auto"/>
            <w:left w:val="none" w:sz="0" w:space="0" w:color="auto"/>
            <w:bottom w:val="none" w:sz="0" w:space="0" w:color="auto"/>
            <w:right w:val="none" w:sz="0" w:space="0" w:color="auto"/>
          </w:divBdr>
        </w:div>
      </w:divsChild>
    </w:div>
    <w:div w:id="1582367513">
      <w:bodyDiv w:val="1"/>
      <w:marLeft w:val="0"/>
      <w:marRight w:val="0"/>
      <w:marTop w:val="0"/>
      <w:marBottom w:val="0"/>
      <w:divBdr>
        <w:top w:val="none" w:sz="0" w:space="0" w:color="auto"/>
        <w:left w:val="none" w:sz="0" w:space="0" w:color="auto"/>
        <w:bottom w:val="none" w:sz="0" w:space="0" w:color="auto"/>
        <w:right w:val="none" w:sz="0" w:space="0" w:color="auto"/>
      </w:divBdr>
      <w:divsChild>
        <w:div w:id="847644124">
          <w:marLeft w:val="0"/>
          <w:marRight w:val="0"/>
          <w:marTop w:val="0"/>
          <w:marBottom w:val="0"/>
          <w:divBdr>
            <w:top w:val="none" w:sz="0" w:space="0" w:color="auto"/>
            <w:left w:val="none" w:sz="0" w:space="0" w:color="auto"/>
            <w:bottom w:val="none" w:sz="0" w:space="0" w:color="auto"/>
            <w:right w:val="none" w:sz="0" w:space="0" w:color="auto"/>
          </w:divBdr>
        </w:div>
      </w:divsChild>
    </w:div>
    <w:div w:id="1606771402">
      <w:bodyDiv w:val="1"/>
      <w:marLeft w:val="0"/>
      <w:marRight w:val="0"/>
      <w:marTop w:val="0"/>
      <w:marBottom w:val="0"/>
      <w:divBdr>
        <w:top w:val="none" w:sz="0" w:space="0" w:color="auto"/>
        <w:left w:val="none" w:sz="0" w:space="0" w:color="auto"/>
        <w:bottom w:val="none" w:sz="0" w:space="0" w:color="auto"/>
        <w:right w:val="none" w:sz="0" w:space="0" w:color="auto"/>
      </w:divBdr>
      <w:divsChild>
        <w:div w:id="405613397">
          <w:marLeft w:val="0"/>
          <w:marRight w:val="0"/>
          <w:marTop w:val="0"/>
          <w:marBottom w:val="0"/>
          <w:divBdr>
            <w:top w:val="none" w:sz="0" w:space="0" w:color="auto"/>
            <w:left w:val="none" w:sz="0" w:space="0" w:color="auto"/>
            <w:bottom w:val="none" w:sz="0" w:space="0" w:color="auto"/>
            <w:right w:val="none" w:sz="0" w:space="0" w:color="auto"/>
          </w:divBdr>
        </w:div>
      </w:divsChild>
    </w:div>
    <w:div w:id="1610119660">
      <w:bodyDiv w:val="1"/>
      <w:marLeft w:val="0"/>
      <w:marRight w:val="0"/>
      <w:marTop w:val="0"/>
      <w:marBottom w:val="0"/>
      <w:divBdr>
        <w:top w:val="none" w:sz="0" w:space="0" w:color="auto"/>
        <w:left w:val="none" w:sz="0" w:space="0" w:color="auto"/>
        <w:bottom w:val="none" w:sz="0" w:space="0" w:color="auto"/>
        <w:right w:val="none" w:sz="0" w:space="0" w:color="auto"/>
      </w:divBdr>
    </w:div>
    <w:div w:id="1633512542">
      <w:bodyDiv w:val="1"/>
      <w:marLeft w:val="0"/>
      <w:marRight w:val="0"/>
      <w:marTop w:val="0"/>
      <w:marBottom w:val="0"/>
      <w:divBdr>
        <w:top w:val="none" w:sz="0" w:space="0" w:color="auto"/>
        <w:left w:val="none" w:sz="0" w:space="0" w:color="auto"/>
        <w:bottom w:val="none" w:sz="0" w:space="0" w:color="auto"/>
        <w:right w:val="none" w:sz="0" w:space="0" w:color="auto"/>
      </w:divBdr>
    </w:div>
    <w:div w:id="1657227033">
      <w:bodyDiv w:val="1"/>
      <w:marLeft w:val="0"/>
      <w:marRight w:val="0"/>
      <w:marTop w:val="0"/>
      <w:marBottom w:val="0"/>
      <w:divBdr>
        <w:top w:val="none" w:sz="0" w:space="0" w:color="auto"/>
        <w:left w:val="none" w:sz="0" w:space="0" w:color="auto"/>
        <w:bottom w:val="none" w:sz="0" w:space="0" w:color="auto"/>
        <w:right w:val="none" w:sz="0" w:space="0" w:color="auto"/>
      </w:divBdr>
    </w:div>
    <w:div w:id="1749766295">
      <w:bodyDiv w:val="1"/>
      <w:marLeft w:val="0"/>
      <w:marRight w:val="0"/>
      <w:marTop w:val="0"/>
      <w:marBottom w:val="0"/>
      <w:divBdr>
        <w:top w:val="none" w:sz="0" w:space="0" w:color="auto"/>
        <w:left w:val="none" w:sz="0" w:space="0" w:color="auto"/>
        <w:bottom w:val="none" w:sz="0" w:space="0" w:color="auto"/>
        <w:right w:val="none" w:sz="0" w:space="0" w:color="auto"/>
      </w:divBdr>
    </w:div>
    <w:div w:id="1782148511">
      <w:bodyDiv w:val="1"/>
      <w:marLeft w:val="0"/>
      <w:marRight w:val="0"/>
      <w:marTop w:val="0"/>
      <w:marBottom w:val="0"/>
      <w:divBdr>
        <w:top w:val="none" w:sz="0" w:space="0" w:color="auto"/>
        <w:left w:val="none" w:sz="0" w:space="0" w:color="auto"/>
        <w:bottom w:val="none" w:sz="0" w:space="0" w:color="auto"/>
        <w:right w:val="none" w:sz="0" w:space="0" w:color="auto"/>
      </w:divBdr>
      <w:divsChild>
        <w:div w:id="901060709">
          <w:marLeft w:val="0"/>
          <w:marRight w:val="0"/>
          <w:marTop w:val="0"/>
          <w:marBottom w:val="0"/>
          <w:divBdr>
            <w:top w:val="none" w:sz="0" w:space="0" w:color="auto"/>
            <w:left w:val="none" w:sz="0" w:space="0" w:color="auto"/>
            <w:bottom w:val="none" w:sz="0" w:space="0" w:color="auto"/>
            <w:right w:val="none" w:sz="0" w:space="0" w:color="auto"/>
          </w:divBdr>
        </w:div>
      </w:divsChild>
    </w:div>
    <w:div w:id="1805805433">
      <w:bodyDiv w:val="1"/>
      <w:marLeft w:val="0"/>
      <w:marRight w:val="0"/>
      <w:marTop w:val="0"/>
      <w:marBottom w:val="0"/>
      <w:divBdr>
        <w:top w:val="none" w:sz="0" w:space="0" w:color="auto"/>
        <w:left w:val="none" w:sz="0" w:space="0" w:color="auto"/>
        <w:bottom w:val="none" w:sz="0" w:space="0" w:color="auto"/>
        <w:right w:val="none" w:sz="0" w:space="0" w:color="auto"/>
      </w:divBdr>
    </w:div>
    <w:div w:id="1899169602">
      <w:bodyDiv w:val="1"/>
      <w:marLeft w:val="0"/>
      <w:marRight w:val="0"/>
      <w:marTop w:val="0"/>
      <w:marBottom w:val="0"/>
      <w:divBdr>
        <w:top w:val="none" w:sz="0" w:space="0" w:color="auto"/>
        <w:left w:val="none" w:sz="0" w:space="0" w:color="auto"/>
        <w:bottom w:val="none" w:sz="0" w:space="0" w:color="auto"/>
        <w:right w:val="none" w:sz="0" w:space="0" w:color="auto"/>
      </w:divBdr>
    </w:div>
    <w:div w:id="1899438492">
      <w:bodyDiv w:val="1"/>
      <w:marLeft w:val="0"/>
      <w:marRight w:val="0"/>
      <w:marTop w:val="0"/>
      <w:marBottom w:val="0"/>
      <w:divBdr>
        <w:top w:val="none" w:sz="0" w:space="0" w:color="auto"/>
        <w:left w:val="none" w:sz="0" w:space="0" w:color="auto"/>
        <w:bottom w:val="none" w:sz="0" w:space="0" w:color="auto"/>
        <w:right w:val="none" w:sz="0" w:space="0" w:color="auto"/>
      </w:divBdr>
    </w:div>
    <w:div w:id="1942644412">
      <w:bodyDiv w:val="1"/>
      <w:marLeft w:val="0"/>
      <w:marRight w:val="0"/>
      <w:marTop w:val="0"/>
      <w:marBottom w:val="0"/>
      <w:divBdr>
        <w:top w:val="none" w:sz="0" w:space="0" w:color="auto"/>
        <w:left w:val="none" w:sz="0" w:space="0" w:color="auto"/>
        <w:bottom w:val="none" w:sz="0" w:space="0" w:color="auto"/>
        <w:right w:val="none" w:sz="0" w:space="0" w:color="auto"/>
      </w:divBdr>
      <w:divsChild>
        <w:div w:id="1002052246">
          <w:marLeft w:val="0"/>
          <w:marRight w:val="0"/>
          <w:marTop w:val="0"/>
          <w:marBottom w:val="0"/>
          <w:divBdr>
            <w:top w:val="none" w:sz="0" w:space="0" w:color="auto"/>
            <w:left w:val="none" w:sz="0" w:space="0" w:color="auto"/>
            <w:bottom w:val="none" w:sz="0" w:space="0" w:color="auto"/>
            <w:right w:val="none" w:sz="0" w:space="0" w:color="auto"/>
          </w:divBdr>
        </w:div>
      </w:divsChild>
    </w:div>
    <w:div w:id="1951545623">
      <w:bodyDiv w:val="1"/>
      <w:marLeft w:val="0"/>
      <w:marRight w:val="0"/>
      <w:marTop w:val="0"/>
      <w:marBottom w:val="0"/>
      <w:divBdr>
        <w:top w:val="none" w:sz="0" w:space="0" w:color="auto"/>
        <w:left w:val="none" w:sz="0" w:space="0" w:color="auto"/>
        <w:bottom w:val="none" w:sz="0" w:space="0" w:color="auto"/>
        <w:right w:val="none" w:sz="0" w:space="0" w:color="auto"/>
      </w:divBdr>
      <w:divsChild>
        <w:div w:id="1168397674">
          <w:marLeft w:val="0"/>
          <w:marRight w:val="0"/>
          <w:marTop w:val="0"/>
          <w:marBottom w:val="0"/>
          <w:divBdr>
            <w:top w:val="none" w:sz="0" w:space="0" w:color="auto"/>
            <w:left w:val="none" w:sz="0" w:space="0" w:color="auto"/>
            <w:bottom w:val="none" w:sz="0" w:space="0" w:color="auto"/>
            <w:right w:val="none" w:sz="0" w:space="0" w:color="auto"/>
          </w:divBdr>
        </w:div>
      </w:divsChild>
    </w:div>
    <w:div w:id="1990280397">
      <w:bodyDiv w:val="1"/>
      <w:marLeft w:val="0"/>
      <w:marRight w:val="0"/>
      <w:marTop w:val="0"/>
      <w:marBottom w:val="0"/>
      <w:divBdr>
        <w:top w:val="none" w:sz="0" w:space="0" w:color="auto"/>
        <w:left w:val="none" w:sz="0" w:space="0" w:color="auto"/>
        <w:bottom w:val="none" w:sz="0" w:space="0" w:color="auto"/>
        <w:right w:val="none" w:sz="0" w:space="0" w:color="auto"/>
      </w:divBdr>
      <w:divsChild>
        <w:div w:id="1545486187">
          <w:marLeft w:val="0"/>
          <w:marRight w:val="0"/>
          <w:marTop w:val="0"/>
          <w:marBottom w:val="0"/>
          <w:divBdr>
            <w:top w:val="none" w:sz="0" w:space="0" w:color="auto"/>
            <w:left w:val="none" w:sz="0" w:space="0" w:color="auto"/>
            <w:bottom w:val="none" w:sz="0" w:space="0" w:color="auto"/>
            <w:right w:val="none" w:sz="0" w:space="0" w:color="auto"/>
          </w:divBdr>
        </w:div>
      </w:divsChild>
    </w:div>
    <w:div w:id="2024892608">
      <w:bodyDiv w:val="1"/>
      <w:marLeft w:val="0"/>
      <w:marRight w:val="0"/>
      <w:marTop w:val="0"/>
      <w:marBottom w:val="0"/>
      <w:divBdr>
        <w:top w:val="none" w:sz="0" w:space="0" w:color="auto"/>
        <w:left w:val="none" w:sz="0" w:space="0" w:color="auto"/>
        <w:bottom w:val="none" w:sz="0" w:space="0" w:color="auto"/>
        <w:right w:val="none" w:sz="0" w:space="0" w:color="auto"/>
      </w:divBdr>
    </w:div>
    <w:div w:id="2032025009">
      <w:bodyDiv w:val="1"/>
      <w:marLeft w:val="0"/>
      <w:marRight w:val="0"/>
      <w:marTop w:val="0"/>
      <w:marBottom w:val="0"/>
      <w:divBdr>
        <w:top w:val="none" w:sz="0" w:space="0" w:color="auto"/>
        <w:left w:val="none" w:sz="0" w:space="0" w:color="auto"/>
        <w:bottom w:val="none" w:sz="0" w:space="0" w:color="auto"/>
        <w:right w:val="none" w:sz="0" w:space="0" w:color="auto"/>
      </w:divBdr>
    </w:div>
    <w:div w:id="2120448096">
      <w:bodyDiv w:val="1"/>
      <w:marLeft w:val="0"/>
      <w:marRight w:val="0"/>
      <w:marTop w:val="0"/>
      <w:marBottom w:val="0"/>
      <w:divBdr>
        <w:top w:val="none" w:sz="0" w:space="0" w:color="auto"/>
        <w:left w:val="none" w:sz="0" w:space="0" w:color="auto"/>
        <w:bottom w:val="none" w:sz="0" w:space="0" w:color="auto"/>
        <w:right w:val="none" w:sz="0" w:space="0" w:color="auto"/>
      </w:divBdr>
      <w:divsChild>
        <w:div w:id="1368799196">
          <w:marLeft w:val="0"/>
          <w:marRight w:val="0"/>
          <w:marTop w:val="0"/>
          <w:marBottom w:val="0"/>
          <w:divBdr>
            <w:top w:val="none" w:sz="0" w:space="0" w:color="auto"/>
            <w:left w:val="none" w:sz="0" w:space="0" w:color="auto"/>
            <w:bottom w:val="none" w:sz="0" w:space="0" w:color="auto"/>
            <w:right w:val="none" w:sz="0" w:space="0" w:color="auto"/>
          </w:divBdr>
        </w:div>
      </w:divsChild>
    </w:div>
    <w:div w:id="2121873933">
      <w:bodyDiv w:val="1"/>
      <w:marLeft w:val="0"/>
      <w:marRight w:val="0"/>
      <w:marTop w:val="0"/>
      <w:marBottom w:val="0"/>
      <w:divBdr>
        <w:top w:val="none" w:sz="0" w:space="0" w:color="auto"/>
        <w:left w:val="none" w:sz="0" w:space="0" w:color="auto"/>
        <w:bottom w:val="none" w:sz="0" w:space="0" w:color="auto"/>
        <w:right w:val="none" w:sz="0" w:space="0" w:color="auto"/>
      </w:divBdr>
      <w:divsChild>
        <w:div w:id="28555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temas.leon.gob.mx/transparencia_portal/Obligacion/index/3144D4E8-FD85-4B9E-9E7B-A24489E790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atus xmlns="9c0678de-02ee-46c3-87b5-a1ae74486c45">Supervisión</Estatus>
    <SubEstatus xmlns="9c0678de-02ee-46c3-87b5-a1ae74486c45">Directora de Contabilidad</SubEstatus>
    <lcf76f155ced4ddcb4097134ff3c332f xmlns="9c0678de-02ee-46c3-87b5-a1ae74486c45">
      <Terms xmlns="http://schemas.microsoft.com/office/infopath/2007/PartnerControls"/>
    </lcf76f155ced4ddcb4097134ff3c332f>
    <TaxCatchAll xmlns="6ccafd61-9ec1-42c1-a4dd-349ca83b5c7c" xsi:nil="true"/>
    <Flujo xmlns="9c0678de-02ee-46c3-87b5-a1ae74486c45">Supervisión</Flujo>
    <Aprobador xmlns="9c0678de-02ee-46c3-87b5-a1ae74486c45">
      <UserInfo>
        <DisplayName>Claudia Marcela Hernández Camacho</DisplayName>
        <AccountId>9</AccountId>
        <AccountType/>
      </UserInfo>
    </Aprobador>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9700554A3A64EB15F5045E96007B7" ma:contentTypeVersion="18" ma:contentTypeDescription="Crear nuevo documento." ma:contentTypeScope="" ma:versionID="e925ab2692622501be9031ed9ccbdee6">
  <xsd:schema xmlns:xsd="http://www.w3.org/2001/XMLSchema" xmlns:xs="http://www.w3.org/2001/XMLSchema" xmlns:p="http://schemas.microsoft.com/office/2006/metadata/properties" xmlns:ns2="9c0678de-02ee-46c3-87b5-a1ae74486c45" xmlns:ns3="6ccafd61-9ec1-42c1-a4dd-349ca83b5c7c" targetNamespace="http://schemas.microsoft.com/office/2006/metadata/properties" ma:root="true" ma:fieldsID="94661e70e8303d62af54a9f7ada9c046" ns2:_="" ns3:_="">
    <xsd:import namespace="9c0678de-02ee-46c3-87b5-a1ae74486c45"/>
    <xsd:import namespace="6ccafd61-9ec1-42c1-a4dd-349ca83b5c7c"/>
    <xsd:element name="properties">
      <xsd:complexType>
        <xsd:sequence>
          <xsd:element name="documentManagement">
            <xsd:complexType>
              <xsd:all>
                <xsd:element ref="ns2:MediaServiceMetadata" minOccurs="0"/>
                <xsd:element ref="ns2:MediaServiceFastMetadata" minOccurs="0"/>
                <xsd:element ref="ns2:Estatus" minOccurs="0"/>
                <xsd:element ref="ns2:SubEstatus" minOccurs="0"/>
                <xsd:element ref="ns2:Aprobador" minOccurs="0"/>
                <xsd:element ref="ns2:Flujo"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78de-02ee-46c3-87b5-a1ae744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status" ma:index="10" nillable="true" ma:displayName="Estatus" ma:default="Borrador" ma:format="Dropdown" ma:internalName="Estatus">
      <xsd:simpleType>
        <xsd:restriction base="dms:Choice">
          <xsd:enumeration value="Borrador"/>
          <xsd:enumeration value="Aprobado"/>
          <xsd:enumeration value="En Proceso"/>
          <xsd:enumeration value="Rechazado"/>
          <xsd:enumeration value="Supervisión"/>
        </xsd:restriction>
      </xsd:simpleType>
    </xsd:element>
    <xsd:element name="SubEstatus" ma:index="11" nillable="true" ma:displayName="SubEstatus" ma:format="Dropdown" ma:internalName="SubEstatus">
      <xsd:simpleType>
        <xsd:restriction base="dms:Choice">
          <xsd:enumeration value="Jefatura de Gastos a Comprobar"/>
          <xsd:enumeration value="Jefatura de Fiscal"/>
          <xsd:enumeration value="Jefatura de Pagos"/>
          <xsd:enumeration value="Jefatura de Obra"/>
          <xsd:enumeration value="Jefatura de Registros Patrimoniales"/>
          <xsd:enumeration value="Coordinacion de Fiscal"/>
          <xsd:enumeration value="Coordinacion de Cuenta Publica"/>
          <xsd:enumeration value="Analista Tecnico"/>
        </xsd:restriction>
      </xsd:simpleType>
    </xsd:element>
    <xsd:element name="Aprobador" ma:index="12" nillable="true" ma:displayName="Aprobador" ma:format="Dropdown" ma:list="UserInfo" ma:SharePointGroup="0" ma:internalName="Aprobad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lujo" ma:index="13" nillable="true" ma:displayName="Flujos" ma:default="No flujo" ma:format="Dropdown" ma:internalName="Flujo">
      <xsd:simpleType>
        <xsd:restriction base="dms:Choice">
          <xsd:enumeration value="Flujo"/>
          <xsd:enumeration value="No flujo"/>
          <xsd:enumeration value="Rechazado"/>
          <xsd:enumeration value="Aprobado"/>
          <xsd:enumeration value="Supervisió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a9b50f6a-7641-4cda-883c-eaf73bcf251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afd61-9ec1-42c1-a4dd-349ca83b5c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b3b53b5-3277-46e4-9ae4-50cb48c9a0fe}" ma:internalName="TaxCatchAll" ma:showField="CatchAllData" ma:web="6ccafd61-9ec1-42c1-a4dd-349ca83b5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9c0678de-02ee-46c3-87b5-a1ae74486c45"/>
    <ds:schemaRef ds:uri="6ccafd61-9ec1-42c1-a4dd-349ca83b5c7c"/>
  </ds:schemaRefs>
</ds:datastoreItem>
</file>

<file path=customXml/itemProps2.xml><?xml version="1.0" encoding="utf-8"?>
<ds:datastoreItem xmlns:ds="http://schemas.openxmlformats.org/officeDocument/2006/customXml" ds:itemID="{3FCCCC97-C020-4136-B3F7-9F0FB1C0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678de-02ee-46c3-87b5-a1ae74486c45"/>
    <ds:schemaRef ds:uri="6ccafd61-9ec1-42c1-a4dd-349ca83b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E024516-CFF6-4C86-9585-026CE80A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21</Pages>
  <Words>7466</Words>
  <Characters>41066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Jonathan Edmundo Contreras Veloz</cp:lastModifiedBy>
  <cp:revision>67</cp:revision>
  <cp:lastPrinted>2026-04-23T20:07:00Z</cp:lastPrinted>
  <dcterms:created xsi:type="dcterms:W3CDTF">2025-10-22T15:58:00Z</dcterms:created>
  <dcterms:modified xsi:type="dcterms:W3CDTF">2026-04-28T19:39:00Z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0x01010033C9700554A3A64EB15F5045E96007B7</vt:lpwstr>
  </property>
  <property fmtid="{D5CDD505-2E9C-101B-9397-08002B2CF9AE}" pid="3" name="MediaServiceImageTags">
    <vt:lpwstr/>
  </property>
</Properties>
</file>